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92D" w:rsidRPr="00716756" w:rsidRDefault="008F092D" w:rsidP="008F092D">
      <w:pPr>
        <w:pStyle w:val="3GPPHeader"/>
        <w:spacing w:line="276" w:lineRule="auto"/>
        <w:jc w:val="left"/>
      </w:pPr>
      <w:r>
        <w:t>3GPP TSG-RAN WG2 Meeting #1</w:t>
      </w:r>
      <w:r>
        <w:rPr>
          <w:rFonts w:hint="eastAsia"/>
        </w:rPr>
        <w:t>16bis</w:t>
      </w:r>
      <w:r w:rsidRPr="00716756">
        <w:rPr>
          <w:rFonts w:hint="eastAsia"/>
        </w:rPr>
        <w:t xml:space="preserve">   </w:t>
      </w:r>
      <w:r>
        <w:rPr>
          <w:rFonts w:hint="eastAsia"/>
        </w:rPr>
        <w:t xml:space="preserve"> </w:t>
      </w:r>
      <w:r w:rsidRPr="00716756">
        <w:t xml:space="preserve">                     </w:t>
      </w:r>
      <w:r w:rsidRPr="00716756">
        <w:rPr>
          <w:rFonts w:hint="eastAsia"/>
        </w:rPr>
        <w:t xml:space="preserve"> </w:t>
      </w:r>
      <w:r w:rsidRPr="00716756">
        <w:t xml:space="preserve"> </w:t>
      </w:r>
      <w:r w:rsidRPr="00716756">
        <w:rPr>
          <w:rFonts w:hint="eastAsia"/>
        </w:rPr>
        <w:t xml:space="preserve">       </w:t>
      </w:r>
      <w:r>
        <w:rPr>
          <w:rFonts w:eastAsiaTheme="minorEastAsia" w:hint="eastAsia"/>
        </w:rPr>
        <w:t xml:space="preserve">               </w:t>
      </w:r>
      <w:r w:rsidR="00F168DF" w:rsidRPr="00F168DF">
        <w:rPr>
          <w:rFonts w:eastAsiaTheme="minorEastAsia"/>
        </w:rPr>
        <w:t>R2-2200871</w:t>
      </w:r>
    </w:p>
    <w:p w:rsidR="008F092D" w:rsidRDefault="008F092D" w:rsidP="008F092D">
      <w:pPr>
        <w:pStyle w:val="3GPPHeader"/>
        <w:spacing w:line="276" w:lineRule="auto"/>
      </w:pPr>
      <w:r>
        <w:t xml:space="preserve">e-Meeting, </w:t>
      </w:r>
      <w:bookmarkStart w:id="0" w:name="_Hlk47544310"/>
      <w:r>
        <w:rPr>
          <w:rFonts w:hint="eastAsia"/>
        </w:rPr>
        <w:t>17th-</w:t>
      </w:r>
      <w:r>
        <w:t xml:space="preserve"> </w:t>
      </w:r>
      <w:r>
        <w:rPr>
          <w:rFonts w:hint="eastAsia"/>
        </w:rPr>
        <w:t>22</w:t>
      </w:r>
      <w:r>
        <w:t xml:space="preserve">th </w:t>
      </w:r>
      <w:r>
        <w:rPr>
          <w:rFonts w:hint="eastAsia"/>
        </w:rPr>
        <w:t>January</w:t>
      </w:r>
      <w:r>
        <w:t>, 202</w:t>
      </w:r>
      <w:r>
        <w:rPr>
          <w:rFonts w:hint="eastAsia"/>
        </w:rPr>
        <w:t>2</w:t>
      </w:r>
      <w:bookmarkEnd w:id="0"/>
    </w:p>
    <w:p w:rsidR="00CD4C7B" w:rsidRPr="00021049" w:rsidRDefault="008717A1" w:rsidP="00021049">
      <w:pPr>
        <w:tabs>
          <w:tab w:val="left" w:pos="1985"/>
        </w:tabs>
        <w:ind w:left="1985" w:hanging="1985"/>
        <w:rPr>
          <w:rFonts w:cs="Arial"/>
          <w:b/>
          <w:bCs/>
          <w:sz w:val="24"/>
          <w:lang w:eastAsia="zh-CN"/>
        </w:rPr>
      </w:pPr>
      <w:r>
        <w:rPr>
          <w:rFonts w:cs="Arial" w:hint="eastAsia"/>
          <w:b/>
          <w:bCs/>
          <w:sz w:val="24"/>
          <w:lang w:eastAsia="zh-CN"/>
        </w:rPr>
        <w:t>Agenda</w:t>
      </w:r>
      <w:r>
        <w:rPr>
          <w:rFonts w:cs="Arial"/>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FA6CC6">
        <w:rPr>
          <w:rFonts w:cs="Arial"/>
          <w:b/>
          <w:bCs/>
          <w:sz w:val="24"/>
          <w:lang w:eastAsia="zh-CN"/>
        </w:rPr>
        <w:t>9.2.4</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1" w:name="OLE_LINK3"/>
      <w:bookmarkStart w:id="2" w:name="OLE_LINK4"/>
      <w:r w:rsidR="00F168DF" w:rsidRPr="00F168DF">
        <w:rPr>
          <w:rFonts w:cs="Arial"/>
          <w:b/>
          <w:bCs/>
          <w:sz w:val="24"/>
        </w:rPr>
        <w:t>Remaining Issues of CP Impact of IoT over NTN</w:t>
      </w:r>
    </w:p>
    <w:bookmarkEnd w:id="1"/>
    <w:bookmarkEnd w:id="2"/>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CD0B25" w:rsidRDefault="00CD0B25" w:rsidP="00CD0B25">
      <w:pPr>
        <w:rPr>
          <w:lang w:val="en-US" w:eastAsia="zh-CN"/>
        </w:rPr>
      </w:pPr>
      <w:r>
        <w:rPr>
          <w:rFonts w:cs="Arial" w:hint="eastAsia"/>
          <w:lang w:eastAsia="zh-CN"/>
        </w:rPr>
        <w:t>In</w:t>
      </w:r>
      <w:r>
        <w:rPr>
          <w:rFonts w:cs="Arial"/>
          <w:lang w:eastAsia="zh-CN"/>
        </w:rPr>
        <w:t xml:space="preserve"> </w:t>
      </w:r>
      <w:r>
        <w:rPr>
          <w:rFonts w:cs="Arial" w:hint="eastAsia"/>
          <w:lang w:eastAsia="zh-CN"/>
        </w:rPr>
        <w:t>the</w:t>
      </w:r>
      <w:r>
        <w:rPr>
          <w:rFonts w:cs="Arial"/>
          <w:lang w:eastAsia="zh-CN"/>
        </w:rPr>
        <w:t xml:space="preserve"> </w:t>
      </w:r>
      <w:r w:rsidR="007F687C">
        <w:rPr>
          <w:rFonts w:cs="Arial"/>
          <w:lang w:eastAsia="zh-CN"/>
        </w:rPr>
        <w:t>previous</w:t>
      </w:r>
      <w:r w:rsidR="00F168DF">
        <w:rPr>
          <w:rFonts w:cs="Arial" w:hint="eastAsia"/>
          <w:lang w:eastAsia="zh-CN"/>
        </w:rPr>
        <w:t xml:space="preserve"> </w:t>
      </w:r>
      <w:r>
        <w:rPr>
          <w:rFonts w:cs="Arial"/>
          <w:lang w:eastAsia="zh-CN"/>
        </w:rPr>
        <w:t>RAN2 meeting</w:t>
      </w:r>
      <w:r w:rsidR="00F168DF">
        <w:rPr>
          <w:rFonts w:cs="Arial" w:hint="eastAsia"/>
          <w:lang w:eastAsia="zh-CN"/>
        </w:rPr>
        <w:t>s</w:t>
      </w:r>
      <w:r>
        <w:rPr>
          <w:rFonts w:cs="Arial"/>
          <w:lang w:eastAsia="zh-CN"/>
        </w:rPr>
        <w:t xml:space="preserve">, </w:t>
      </w:r>
      <w:r w:rsidRPr="00CD0B25">
        <w:rPr>
          <w:rFonts w:cs="Arial"/>
          <w:lang w:eastAsia="zh-CN"/>
        </w:rPr>
        <w:t xml:space="preserve">CP impact </w:t>
      </w:r>
      <w:r w:rsidR="007F687C">
        <w:rPr>
          <w:rFonts w:cs="Arial" w:hint="eastAsia"/>
          <w:lang w:eastAsia="zh-CN"/>
        </w:rPr>
        <w:t>of</w:t>
      </w:r>
      <w:r w:rsidRPr="00CD0B25">
        <w:rPr>
          <w:rFonts w:cs="Arial"/>
          <w:lang w:eastAsia="zh-CN"/>
        </w:rPr>
        <w:t xml:space="preserve"> IoT over NTN</w:t>
      </w:r>
      <w:r>
        <w:rPr>
          <w:rFonts w:cs="Arial" w:hint="eastAsia"/>
          <w:lang w:eastAsia="zh-CN"/>
        </w:rPr>
        <w:t xml:space="preserve"> w</w:t>
      </w:r>
      <w:r w:rsidR="007F687C">
        <w:rPr>
          <w:rFonts w:cs="Arial" w:hint="eastAsia"/>
          <w:lang w:eastAsia="zh-CN"/>
        </w:rPr>
        <w:t>as</w:t>
      </w:r>
      <w:r>
        <w:rPr>
          <w:rFonts w:cs="Arial" w:hint="eastAsia"/>
          <w:lang w:eastAsia="zh-CN"/>
        </w:rPr>
        <w:t xml:space="preserve"> discussed</w:t>
      </w:r>
      <w:r>
        <w:rPr>
          <w:rFonts w:cs="Arial"/>
          <w:lang w:eastAsia="zh-CN"/>
        </w:rPr>
        <w:t xml:space="preserve"> and </w:t>
      </w:r>
      <w:r>
        <w:rPr>
          <w:rFonts w:cs="Arial" w:hint="eastAsia"/>
          <w:lang w:eastAsia="zh-CN"/>
        </w:rPr>
        <w:t>some</w:t>
      </w:r>
      <w:r>
        <w:rPr>
          <w:rFonts w:cs="Arial"/>
          <w:lang w:eastAsia="zh-CN"/>
        </w:rPr>
        <w:t xml:space="preserve"> agreements </w:t>
      </w:r>
      <w:r>
        <w:rPr>
          <w:rFonts w:cs="Arial" w:hint="eastAsia"/>
          <w:lang w:eastAsia="zh-CN"/>
        </w:rPr>
        <w:t xml:space="preserve">were </w:t>
      </w:r>
      <w:r>
        <w:rPr>
          <w:rFonts w:cs="Arial"/>
          <w:lang w:eastAsia="zh-CN"/>
        </w:rPr>
        <w:t>made</w:t>
      </w:r>
      <w:r>
        <w:rPr>
          <w:rFonts w:cs="Arial" w:hint="eastAsia"/>
          <w:lang w:eastAsia="zh-CN"/>
        </w:rPr>
        <w:t xml:space="preserve">. There are still several FFSs left </w:t>
      </w:r>
      <w:r>
        <w:rPr>
          <w:rFonts w:hint="eastAsia"/>
          <w:lang w:val="en-US" w:eastAsia="zh-CN"/>
        </w:rPr>
        <w:t>as follows:</w:t>
      </w:r>
    </w:p>
    <w:tbl>
      <w:tblPr>
        <w:tblStyle w:val="af0"/>
        <w:tblW w:w="0" w:type="auto"/>
        <w:tblLook w:val="04A0"/>
      </w:tblPr>
      <w:tblGrid>
        <w:gridCol w:w="9857"/>
      </w:tblGrid>
      <w:tr w:rsidR="00CD0B25" w:rsidTr="008F1403">
        <w:tc>
          <w:tcPr>
            <w:tcW w:w="9857" w:type="dxa"/>
          </w:tcPr>
          <w:p w:rsidR="00C45EA8" w:rsidRDefault="00C45EA8" w:rsidP="00C45EA8">
            <w:pPr>
              <w:pStyle w:val="Agreement"/>
            </w:pPr>
            <w:r>
              <w:t>Cell selection / reselection procedures for NB-IoT and LTE-M in TN is the baseline in NB-IoT/LTE-M NTN.</w:t>
            </w:r>
          </w:p>
          <w:p w:rsidR="00C45EA8" w:rsidRDefault="00C45EA8" w:rsidP="00C45EA8">
            <w:pPr>
              <w:pStyle w:val="Agreement"/>
            </w:pPr>
            <w:r>
              <w:t>RAN2 assumes that Satellite assistance information, e.g. for cell selection reselection, for serving cell is provided to UE.</w:t>
            </w:r>
          </w:p>
          <w:p w:rsidR="00C45EA8" w:rsidRDefault="00C45EA8" w:rsidP="00C45EA8">
            <w:pPr>
              <w:pStyle w:val="Agreement"/>
            </w:pPr>
            <w:r>
              <w:t>Wait for the progress in RAN1 before discussion on whether satellite assistance information is broadcast in a separate information block.</w:t>
            </w:r>
          </w:p>
          <w:p w:rsidR="00C45EA8" w:rsidRDefault="00C45EA8" w:rsidP="00C45EA8">
            <w:pPr>
              <w:pStyle w:val="Agreement"/>
            </w:pPr>
            <w:r>
              <w:t xml:space="preserve">The timing information on when a cell is going to stop serving the area is broadcast at least for the quasi-earth fixed case. FFS details. </w:t>
            </w:r>
          </w:p>
          <w:p w:rsidR="00C45EA8" w:rsidRDefault="00C45EA8" w:rsidP="00C45EA8">
            <w:pPr>
              <w:pStyle w:val="Agreement"/>
            </w:pPr>
            <w:r>
              <w:t>The network may broadcast more than one TAC per PLMN in a cell, which is up to network implementation.</w:t>
            </w:r>
          </w:p>
          <w:p w:rsidR="00C45EA8" w:rsidRDefault="00C45EA8" w:rsidP="00C45EA8">
            <w:pPr>
              <w:pStyle w:val="Agreement"/>
            </w:pPr>
            <w:r>
              <w:t>The UE determines the Tracking Area based on the broadcast information (</w:t>
            </w:r>
            <w:r w:rsidRPr="007D73FF">
              <w:rPr>
                <w:highlight w:val="yellow"/>
              </w:rPr>
              <w:t>the use of other information is not excluded)</w:t>
            </w:r>
            <w:r>
              <w:t>.</w:t>
            </w:r>
          </w:p>
          <w:p w:rsidR="00C45EA8" w:rsidRPr="00A07D89" w:rsidRDefault="00C45EA8" w:rsidP="00C45EA8">
            <w:pPr>
              <w:pStyle w:val="Agreement"/>
            </w:pPr>
            <w:r>
              <w:t xml:space="preserve">When the network stops broadcasting a TAC, the UE needs to know it. </w:t>
            </w:r>
            <w:r w:rsidRPr="00A07D89">
              <w:t xml:space="preserve">FFS how this is done. </w:t>
            </w:r>
          </w:p>
          <w:p w:rsidR="00C45EA8" w:rsidRDefault="00C45EA8" w:rsidP="00C45EA8">
            <w:pPr>
              <w:pStyle w:val="Agreement"/>
            </w:pPr>
            <w:r>
              <w:t>UE does not do TAU if one of the currently broadcasted TAC belongs to UE’s registration area.</w:t>
            </w:r>
          </w:p>
          <w:p w:rsidR="00C45EA8" w:rsidRPr="007D73FF" w:rsidRDefault="00C45EA8" w:rsidP="00C45EA8">
            <w:pPr>
              <w:pStyle w:val="Agreement"/>
              <w:rPr>
                <w:highlight w:val="yellow"/>
              </w:rPr>
            </w:pPr>
            <w:r>
              <w:t xml:space="preserve">Rel-16 LTE CHO mechanism is supported for LTE-M devices in IoT NTN. </w:t>
            </w:r>
            <w:r w:rsidRPr="007D73FF">
              <w:rPr>
                <w:highlight w:val="yellow"/>
              </w:rPr>
              <w:t>FFS which CE Mode(s) to apply</w:t>
            </w:r>
          </w:p>
          <w:p w:rsidR="00C45EA8" w:rsidRDefault="00C45EA8" w:rsidP="00C45EA8">
            <w:pPr>
              <w:pStyle w:val="Agreement"/>
            </w:pPr>
            <w:r w:rsidRPr="008769D6">
              <w:t>No procedural update is required to support connected mode mobility for LTE-M.</w:t>
            </w:r>
          </w:p>
          <w:p w:rsidR="00C45EA8" w:rsidRPr="00A07D89" w:rsidRDefault="00C45EA8" w:rsidP="00C45EA8">
            <w:pPr>
              <w:pStyle w:val="Agreement"/>
              <w:rPr>
                <w:rFonts w:eastAsiaTheme="minorEastAsia"/>
                <w:lang w:eastAsia="zh-CN"/>
              </w:rPr>
            </w:pPr>
            <w:r w:rsidRPr="00A07D89">
              <w:t>Rel-16 RLF / connection re-establishment mechanisms are supported in IoT NTN assuming that minor adjustments to UE specific timers and constants would be sufficient.</w:t>
            </w:r>
          </w:p>
          <w:p w:rsidR="00C45EA8" w:rsidRDefault="00C45EA8" w:rsidP="00C45EA8">
            <w:pPr>
              <w:pStyle w:val="Agreement"/>
            </w:pPr>
            <w:r>
              <w:t>The value range for parameter t304 is not extended with larger values.</w:t>
            </w:r>
          </w:p>
          <w:p w:rsidR="00C45EA8" w:rsidRDefault="00C45EA8" w:rsidP="00C45EA8">
            <w:pPr>
              <w:pStyle w:val="Agreement"/>
            </w:pPr>
            <w:r>
              <w:t>Send an LS to RAN4 to inform that RRM impacts for supporting CHO should be taken into consideration.</w:t>
            </w:r>
          </w:p>
          <w:p w:rsidR="00C45EA8" w:rsidRDefault="00C45EA8" w:rsidP="00C45EA8">
            <w:pPr>
              <w:pStyle w:val="Agreement"/>
            </w:pPr>
            <w:r>
              <w:t>Postpone the discussion on whether specific timers and constants for RLF and RRC connection re-establishment procedures require extended value range and/or new behaviour till next meeting.</w:t>
            </w:r>
          </w:p>
          <w:p w:rsidR="00C45EA8" w:rsidRDefault="00C45EA8" w:rsidP="00C45EA8">
            <w:pPr>
              <w:pStyle w:val="Agreement"/>
              <w:rPr>
                <w:rFonts w:eastAsiaTheme="minorEastAsia" w:hint="eastAsia"/>
                <w:lang w:eastAsia="zh-CN"/>
              </w:rPr>
            </w:pPr>
            <w:r>
              <w:t>System information update notification procedure is not used to inform TAC updates, at least for TAC additions (FFS removals)</w:t>
            </w:r>
          </w:p>
          <w:p w:rsidR="00547E9D" w:rsidRDefault="00547E9D" w:rsidP="00547E9D">
            <w:pPr>
              <w:pStyle w:val="Agreement"/>
              <w:numPr>
                <w:ilvl w:val="0"/>
                <w:numId w:val="14"/>
              </w:numPr>
              <w:overflowPunct w:val="0"/>
              <w:autoSpaceDE w:val="0"/>
              <w:adjustRightInd w:val="0"/>
              <w:spacing w:after="100" w:afterAutospacing="1"/>
              <w:ind w:left="1620"/>
              <w:textAlignment w:val="baseline"/>
              <w:rPr>
                <w:rFonts w:eastAsiaTheme="minorEastAsia" w:hint="eastAsia"/>
                <w:highlight w:val="green"/>
                <w:lang w:eastAsia="zh-CN"/>
              </w:rPr>
            </w:pPr>
            <w:r>
              <w:t xml:space="preserve">Update to serving cell ephemeris information does not affect the system information value tag and does not trigger System information modification procedure. </w:t>
            </w:r>
            <w:r w:rsidRPr="00547E9D">
              <w:rPr>
                <w:highlight w:val="green"/>
              </w:rPr>
              <w:t>How to trigger re-read of this information is FFS</w:t>
            </w:r>
            <w:r>
              <w:t xml:space="preserve">. </w:t>
            </w:r>
            <w:r w:rsidRPr="00547E9D">
              <w:rPr>
                <w:highlight w:val="green"/>
              </w:rPr>
              <w:t xml:space="preserve">FFS if the UE shall </w:t>
            </w:r>
            <w:r w:rsidRPr="00547E9D">
              <w:rPr>
                <w:highlight w:val="green"/>
              </w:rPr>
              <w:lastRenderedPageBreak/>
              <w:t>reacquire the new SIB when SI update is triggered.</w:t>
            </w:r>
          </w:p>
          <w:p w:rsidR="005163C2" w:rsidRDefault="005163C2" w:rsidP="005163C2">
            <w:pPr>
              <w:pStyle w:val="Agreement"/>
              <w:numPr>
                <w:ilvl w:val="0"/>
                <w:numId w:val="15"/>
              </w:numPr>
              <w:overflowPunct w:val="0"/>
              <w:autoSpaceDE w:val="0"/>
              <w:adjustRightInd w:val="0"/>
              <w:spacing w:after="100" w:afterAutospacing="1"/>
              <w:ind w:left="1620"/>
              <w:textAlignment w:val="baseline"/>
            </w:pPr>
            <w:r>
              <w:t>Updates to serving cell ephemeris information are not bound to the BCCH modification period.</w:t>
            </w:r>
          </w:p>
          <w:p w:rsidR="005163C2" w:rsidRDefault="005163C2" w:rsidP="005163C2">
            <w:pPr>
              <w:pStyle w:val="Agreement"/>
              <w:numPr>
                <w:ilvl w:val="0"/>
                <w:numId w:val="15"/>
              </w:numPr>
              <w:overflowPunct w:val="0"/>
              <w:autoSpaceDE w:val="0"/>
              <w:adjustRightInd w:val="0"/>
              <w:spacing w:after="100" w:afterAutospacing="1"/>
              <w:ind w:left="1620"/>
              <w:textAlignment w:val="baseline"/>
            </w:pPr>
            <w:r>
              <w:t>The timing information on when a serving cell is going to stop serving the area is broadcast in the same SIB as the ephemeris information.</w:t>
            </w:r>
          </w:p>
          <w:p w:rsidR="005163C2" w:rsidRDefault="005163C2" w:rsidP="005163C2">
            <w:pPr>
              <w:pStyle w:val="Agreement"/>
              <w:numPr>
                <w:ilvl w:val="0"/>
                <w:numId w:val="15"/>
              </w:numPr>
              <w:overflowPunct w:val="0"/>
              <w:autoSpaceDE w:val="0"/>
              <w:adjustRightInd w:val="0"/>
              <w:spacing w:after="100" w:afterAutospacing="1"/>
              <w:ind w:left="1620"/>
              <w:textAlignment w:val="baseline"/>
            </w:pPr>
            <w:r>
              <w:t>Broadcast of the timing information on when a serving cell is going to stop serving the area is only applicable to quasi earth fixed cell (not to moving cell).</w:t>
            </w:r>
          </w:p>
          <w:p w:rsidR="005163C2" w:rsidRDefault="005163C2" w:rsidP="005163C2">
            <w:pPr>
              <w:pStyle w:val="Agreement"/>
              <w:numPr>
                <w:ilvl w:val="0"/>
                <w:numId w:val="15"/>
              </w:numPr>
              <w:overflowPunct w:val="0"/>
              <w:autoSpaceDE w:val="0"/>
              <w:adjustRightInd w:val="0"/>
              <w:spacing w:after="100" w:afterAutospacing="1"/>
              <w:ind w:left="1620"/>
              <w:textAlignment w:val="baseline"/>
            </w:pPr>
            <w:r>
              <w:t>No extension to timers and constants is required for RLF and RRC connection Re-establishment.</w:t>
            </w:r>
          </w:p>
          <w:p w:rsidR="005163C2" w:rsidRDefault="005163C2" w:rsidP="005163C2">
            <w:pPr>
              <w:pStyle w:val="Agreement"/>
              <w:numPr>
                <w:ilvl w:val="0"/>
                <w:numId w:val="15"/>
              </w:numPr>
              <w:overflowPunct w:val="0"/>
              <w:autoSpaceDE w:val="0"/>
              <w:adjustRightInd w:val="0"/>
              <w:spacing w:after="100" w:afterAutospacing="1"/>
              <w:ind w:left="1620"/>
              <w:textAlignment w:val="baseline"/>
            </w:pPr>
            <w:r>
              <w:t>No need to extend the 10 s delay for actions upon reception of RRCConnectionRelease in NB-IoT.</w:t>
            </w:r>
          </w:p>
          <w:p w:rsidR="005163C2" w:rsidRDefault="005163C2" w:rsidP="005163C2">
            <w:pPr>
              <w:pStyle w:val="Agreement"/>
              <w:numPr>
                <w:ilvl w:val="0"/>
                <w:numId w:val="15"/>
              </w:numPr>
              <w:overflowPunct w:val="0"/>
              <w:autoSpaceDE w:val="0"/>
              <w:adjustRightInd w:val="0"/>
              <w:spacing w:after="100" w:afterAutospacing="1"/>
              <w:ind w:left="1620"/>
              <w:textAlignment w:val="baseline"/>
            </w:pPr>
            <w:r>
              <w:t xml:space="preserve">It is feasible to use the legacy barring bit to block legacy UEs, and it is possible to have a new bit that assumes the functionality of the old bit. </w:t>
            </w:r>
            <w:r w:rsidRPr="005163C2">
              <w:rPr>
                <w:highlight w:val="green"/>
              </w:rPr>
              <w:t>It is FFS if it is needed to use the barring bit or whether other mechanism can be assumed (new band etc).</w:t>
            </w:r>
          </w:p>
          <w:p w:rsidR="00C45EA8" w:rsidRPr="003648C6" w:rsidRDefault="005163C2" w:rsidP="005163C2">
            <w:pPr>
              <w:pStyle w:val="Agreement"/>
              <w:numPr>
                <w:ilvl w:val="0"/>
                <w:numId w:val="15"/>
              </w:numPr>
              <w:overflowPunct w:val="0"/>
              <w:autoSpaceDE w:val="0"/>
              <w:adjustRightInd w:val="0"/>
              <w:spacing w:after="100" w:afterAutospacing="1"/>
              <w:ind w:left="1620"/>
              <w:textAlignment w:val="baseline"/>
              <w:rPr>
                <w:rFonts w:eastAsiaTheme="minorEastAsia" w:cs="Arial"/>
                <w:lang w:eastAsia="zh-CN"/>
              </w:rPr>
            </w:pPr>
            <w:r>
              <w:t>No enhancement to R16 CHO are introduced in R17.</w:t>
            </w:r>
          </w:p>
        </w:tc>
      </w:tr>
    </w:tbl>
    <w:p w:rsidR="0035345A" w:rsidRPr="0035345A" w:rsidRDefault="006442DC" w:rsidP="006442DC">
      <w:pPr>
        <w:rPr>
          <w:rFonts w:eastAsia="宋体"/>
          <w:b/>
          <w:lang w:eastAsia="zh-CN"/>
        </w:rPr>
      </w:pPr>
      <w:r>
        <w:rPr>
          <w:rFonts w:cs="Arial" w:hint="eastAsia"/>
          <w:lang w:eastAsia="zh-CN"/>
        </w:rPr>
        <w:lastRenderedPageBreak/>
        <w:t>I</w:t>
      </w:r>
      <w:r w:rsidR="00CD0B25">
        <w:rPr>
          <w:rFonts w:cs="Arial"/>
          <w:lang w:eastAsia="zh-CN"/>
        </w:rPr>
        <w:t>n this contribution</w:t>
      </w:r>
      <w:r w:rsidR="00CD0B25">
        <w:rPr>
          <w:rFonts w:cs="Arial" w:hint="eastAsia"/>
          <w:lang w:eastAsia="zh-CN"/>
        </w:rPr>
        <w:t xml:space="preserve">, we aim to provide a </w:t>
      </w:r>
      <w:r w:rsidR="00CD0B25">
        <w:rPr>
          <w:rFonts w:cs="Arial"/>
          <w:lang w:eastAsia="zh-CN"/>
        </w:rPr>
        <w:t>convincing</w:t>
      </w:r>
      <w:r w:rsidR="00CD0B25">
        <w:rPr>
          <w:rFonts w:cs="Arial" w:hint="eastAsia"/>
          <w:lang w:eastAsia="zh-CN"/>
        </w:rPr>
        <w:t xml:space="preserve"> illustration on such issues and propose corresponding </w:t>
      </w:r>
      <w:r>
        <w:rPr>
          <w:rFonts w:cs="Arial" w:hint="eastAsia"/>
          <w:lang w:eastAsia="zh-CN"/>
        </w:rPr>
        <w:t>solutions.</w:t>
      </w:r>
    </w:p>
    <w:p w:rsidR="00CD4C7B" w:rsidRDefault="00933186" w:rsidP="00545137">
      <w:pPr>
        <w:pStyle w:val="1"/>
        <w:rPr>
          <w:lang w:eastAsia="zh-CN"/>
        </w:rPr>
      </w:pPr>
      <w:r>
        <w:rPr>
          <w:lang w:eastAsia="zh-CN"/>
        </w:rPr>
        <w:t>Discussion</w:t>
      </w:r>
    </w:p>
    <w:p w:rsidR="0058553A" w:rsidRDefault="0058553A" w:rsidP="0058553A">
      <w:pPr>
        <w:rPr>
          <w:lang w:eastAsia="zh-CN"/>
        </w:rPr>
      </w:pPr>
      <w:r>
        <w:rPr>
          <w:lang w:eastAsia="zh-CN"/>
        </w:rPr>
        <w:t>Per</w:t>
      </w:r>
      <w:r>
        <w:rPr>
          <w:rFonts w:hint="eastAsia"/>
          <w:lang w:eastAsia="zh-CN"/>
        </w:rPr>
        <w:t xml:space="preserve"> above agreement, how to let UE know the information </w:t>
      </w:r>
      <w:r>
        <w:rPr>
          <w:lang w:eastAsia="zh-CN"/>
        </w:rPr>
        <w:t>when</w:t>
      </w:r>
      <w:r>
        <w:rPr>
          <w:rFonts w:hint="eastAsia"/>
          <w:lang w:eastAsia="zh-CN"/>
        </w:rPr>
        <w:t xml:space="preserve"> </w:t>
      </w:r>
      <w:r w:rsidRPr="0058553A">
        <w:rPr>
          <w:lang w:eastAsia="zh-CN"/>
        </w:rPr>
        <w:t>the network stops broadcasting a TAC</w:t>
      </w:r>
      <w:r>
        <w:rPr>
          <w:rFonts w:hint="eastAsia"/>
          <w:lang w:eastAsia="zh-CN"/>
        </w:rPr>
        <w:t xml:space="preserve"> is still FFS:</w:t>
      </w:r>
    </w:p>
    <w:p w:rsidR="0058553A" w:rsidRDefault="0058553A" w:rsidP="0058553A">
      <w:pPr>
        <w:pStyle w:val="ae"/>
        <w:numPr>
          <w:ilvl w:val="0"/>
          <w:numId w:val="12"/>
        </w:numPr>
        <w:rPr>
          <w:rFonts w:hint="eastAsia"/>
          <w:b/>
          <w:lang w:eastAsia="zh-CN"/>
        </w:rPr>
      </w:pPr>
      <w:r w:rsidRPr="0058553A">
        <w:rPr>
          <w:rFonts w:hint="eastAsia"/>
          <w:b/>
          <w:lang w:eastAsia="zh-CN"/>
        </w:rPr>
        <w:t>The UE determines the Tracking Area based on the broadcast information (the use of other information is not excluded). When the network stops broadcasting a TAC, the UE needs to know it. FFS how this is done.</w:t>
      </w:r>
      <w:r w:rsidR="00A07D89">
        <w:rPr>
          <w:rFonts w:hint="eastAsia"/>
          <w:b/>
          <w:lang w:eastAsia="zh-CN"/>
        </w:rPr>
        <w:t xml:space="preserve"> (RAN2 #115)</w:t>
      </w:r>
    </w:p>
    <w:p w:rsidR="00A07D89" w:rsidRPr="00A07D89" w:rsidRDefault="00A07D89" w:rsidP="00A07D89">
      <w:pPr>
        <w:pStyle w:val="Agreement"/>
        <w:numPr>
          <w:ilvl w:val="0"/>
          <w:numId w:val="12"/>
        </w:numPr>
        <w:overflowPunct w:val="0"/>
        <w:autoSpaceDE w:val="0"/>
        <w:adjustRightInd w:val="0"/>
        <w:spacing w:after="100" w:afterAutospacing="1"/>
        <w:textAlignment w:val="baseline"/>
        <w:rPr>
          <w:rFonts w:eastAsiaTheme="minorEastAsia" w:hint="eastAsia"/>
          <w:lang w:eastAsia="zh-CN"/>
        </w:rPr>
      </w:pPr>
      <w:r>
        <w:t xml:space="preserve">Update to serving cell ephemeris information does not affect the system information value tag and does not trigger System information modification procedure. </w:t>
      </w:r>
      <w:r w:rsidRPr="00547E9D">
        <w:rPr>
          <w:highlight w:val="green"/>
        </w:rPr>
        <w:t>How to trigger re-read of this information is FFS</w:t>
      </w:r>
      <w:r>
        <w:t xml:space="preserve">. </w:t>
      </w:r>
      <w:r w:rsidRPr="00547E9D">
        <w:rPr>
          <w:highlight w:val="green"/>
        </w:rPr>
        <w:t>FFS if the UE shall reacquire the new SIB when SI update is triggered.</w:t>
      </w:r>
      <w:r>
        <w:rPr>
          <w:rFonts w:eastAsiaTheme="minorEastAsia" w:hint="eastAsia"/>
          <w:highlight w:val="green"/>
          <w:lang w:eastAsia="zh-CN"/>
        </w:rPr>
        <w:t xml:space="preserve"> </w:t>
      </w:r>
      <w:r w:rsidRPr="00A07D89">
        <w:rPr>
          <w:rFonts w:eastAsiaTheme="minorEastAsia" w:hint="eastAsia"/>
          <w:lang w:eastAsia="zh-CN"/>
        </w:rPr>
        <w:t>(RAN2 #116)</w:t>
      </w:r>
    </w:p>
    <w:p w:rsidR="00A07D89" w:rsidRPr="0058553A" w:rsidRDefault="00A07D89" w:rsidP="0058553A">
      <w:pPr>
        <w:pStyle w:val="ae"/>
        <w:numPr>
          <w:ilvl w:val="0"/>
          <w:numId w:val="12"/>
        </w:numPr>
        <w:rPr>
          <w:b/>
          <w:lang w:eastAsia="zh-CN"/>
        </w:rPr>
      </w:pPr>
    </w:p>
    <w:p w:rsidR="0095111D" w:rsidRDefault="0058553A" w:rsidP="0095111D">
      <w:pPr>
        <w:rPr>
          <w:lang w:eastAsia="zh-CN"/>
        </w:rPr>
      </w:pPr>
      <w:r>
        <w:rPr>
          <w:rFonts w:hint="eastAsia"/>
          <w:lang w:eastAsia="zh-CN"/>
        </w:rPr>
        <w:t>A</w:t>
      </w:r>
      <w:r w:rsidR="000A38A1">
        <w:rPr>
          <w:lang w:eastAsia="zh-CN"/>
        </w:rPr>
        <w:t>lthough</w:t>
      </w:r>
      <w:r w:rsidR="000A38A1">
        <w:rPr>
          <w:rFonts w:hint="eastAsia"/>
          <w:lang w:eastAsia="zh-CN"/>
        </w:rPr>
        <w:t xml:space="preserve"> i</w:t>
      </w:r>
      <w:r w:rsidR="0095111D">
        <w:rPr>
          <w:lang w:eastAsia="zh-CN"/>
        </w:rPr>
        <w:t>n</w:t>
      </w:r>
      <w:r w:rsidR="000A38A1">
        <w:rPr>
          <w:rFonts w:hint="eastAsia"/>
          <w:lang w:eastAsia="zh-CN"/>
        </w:rPr>
        <w:t xml:space="preserve"> NR NTN topic,</w:t>
      </w:r>
      <w:r w:rsidR="0095111D">
        <w:rPr>
          <w:rFonts w:hint="eastAsia"/>
          <w:lang w:eastAsia="zh-CN"/>
        </w:rPr>
        <w:t xml:space="preserve"> some agreements have been </w:t>
      </w:r>
      <w:r w:rsidR="0095111D">
        <w:rPr>
          <w:lang w:eastAsia="zh-CN"/>
        </w:rPr>
        <w:t>achieved</w:t>
      </w:r>
      <w:r w:rsidR="0095111D">
        <w:rPr>
          <w:rFonts w:hint="eastAsia"/>
          <w:lang w:eastAsia="zh-CN"/>
        </w:rPr>
        <w:t xml:space="preserve"> as follows: </w:t>
      </w:r>
    </w:p>
    <w:tbl>
      <w:tblPr>
        <w:tblStyle w:val="af0"/>
        <w:tblW w:w="0" w:type="auto"/>
        <w:tblLook w:val="04A0"/>
      </w:tblPr>
      <w:tblGrid>
        <w:gridCol w:w="9857"/>
      </w:tblGrid>
      <w:tr w:rsidR="0095111D" w:rsidTr="0095111D">
        <w:tc>
          <w:tcPr>
            <w:tcW w:w="9857" w:type="dxa"/>
          </w:tcPr>
          <w:p w:rsidR="0095111D" w:rsidRPr="00246AC5" w:rsidRDefault="0095111D" w:rsidP="002506D4">
            <w:pPr>
              <w:pStyle w:val="ae"/>
              <w:numPr>
                <w:ilvl w:val="0"/>
                <w:numId w:val="8"/>
              </w:numPr>
              <w:rPr>
                <w:b/>
                <w:i/>
                <w:lang w:eastAsia="zh-CN"/>
              </w:rPr>
            </w:pPr>
            <w:r w:rsidRPr="00246AC5">
              <w:rPr>
                <w:b/>
                <w:i/>
                <w:lang w:eastAsia="zh-CN"/>
              </w:rPr>
              <w:t>When the network stops broadcasting a TAC, the UE needs to know it (FFS on further details)</w:t>
            </w:r>
          </w:p>
          <w:p w:rsidR="0095111D" w:rsidRPr="00246AC5" w:rsidRDefault="0095111D" w:rsidP="002506D4">
            <w:pPr>
              <w:pStyle w:val="ae"/>
              <w:numPr>
                <w:ilvl w:val="0"/>
                <w:numId w:val="8"/>
              </w:numPr>
              <w:rPr>
                <w:b/>
                <w:i/>
                <w:lang w:eastAsia="zh-CN"/>
              </w:rPr>
            </w:pPr>
            <w:r w:rsidRPr="00246AC5">
              <w:rPr>
                <w:b/>
                <w:i/>
                <w:lang w:eastAsia="zh-CN"/>
              </w:rPr>
              <w:t>RAN2 assume</w:t>
            </w:r>
            <w:r w:rsidRPr="00246AC5">
              <w:rPr>
                <w:rFonts w:hint="eastAsia"/>
                <w:b/>
                <w:i/>
                <w:lang w:eastAsia="zh-CN"/>
              </w:rPr>
              <w:t>s</w:t>
            </w:r>
            <w:r w:rsidRPr="00246AC5">
              <w:rPr>
                <w:b/>
                <w:i/>
                <w:lang w:eastAsia="zh-CN"/>
              </w:rPr>
              <w:t xml:space="preserve"> UE does not do TAU if one of the currently broadcasted TAC belongs to UE’s registration area.</w:t>
            </w:r>
          </w:p>
          <w:p w:rsidR="0095111D" w:rsidRPr="00246AC5" w:rsidRDefault="0095111D" w:rsidP="002506D4">
            <w:pPr>
              <w:pStyle w:val="ae"/>
              <w:numPr>
                <w:ilvl w:val="0"/>
                <w:numId w:val="8"/>
              </w:numPr>
              <w:rPr>
                <w:b/>
                <w:i/>
                <w:lang w:eastAsia="zh-CN"/>
              </w:rPr>
            </w:pPr>
            <w:r w:rsidRPr="00246AC5">
              <w:rPr>
                <w:b/>
                <w:i/>
                <w:lang w:eastAsia="zh-CN"/>
              </w:rPr>
              <w:t>RAN2 confirm</w:t>
            </w:r>
            <w:r w:rsidRPr="00246AC5">
              <w:rPr>
                <w:rFonts w:hint="eastAsia"/>
                <w:b/>
                <w:i/>
                <w:lang w:eastAsia="zh-CN"/>
              </w:rPr>
              <w:t>s</w:t>
            </w:r>
            <w:r w:rsidRPr="00246AC5">
              <w:rPr>
                <w:b/>
                <w:i/>
                <w:lang w:eastAsia="zh-CN"/>
              </w:rPr>
              <w:t xml:space="preserve"> that in NTN when TAC change in SI happens is up to network implementation, i.e. it may not exactly sync up with real-time illumination on ground.</w:t>
            </w:r>
          </w:p>
          <w:p w:rsidR="00246AC5" w:rsidRPr="00246AC5" w:rsidRDefault="00246AC5" w:rsidP="002506D4">
            <w:pPr>
              <w:pStyle w:val="ae"/>
              <w:numPr>
                <w:ilvl w:val="0"/>
                <w:numId w:val="8"/>
              </w:numPr>
              <w:rPr>
                <w:b/>
                <w:i/>
                <w:lang w:eastAsia="zh-CN"/>
              </w:rPr>
            </w:pPr>
            <w:r w:rsidRPr="00246AC5">
              <w:rPr>
                <w:b/>
                <w:i/>
                <w:lang w:eastAsia="zh-CN"/>
              </w:rPr>
              <w:t>Change in TAC in SIB1 triggers SI update notification procedure as legacy behaviour. It is FFS whether broadcasting TAC update time can also be considered</w:t>
            </w:r>
          </w:p>
          <w:p w:rsidR="00246AC5" w:rsidRDefault="00246AC5" w:rsidP="002506D4">
            <w:pPr>
              <w:pStyle w:val="ae"/>
              <w:numPr>
                <w:ilvl w:val="0"/>
                <w:numId w:val="8"/>
              </w:numPr>
              <w:rPr>
                <w:lang w:eastAsia="zh-CN"/>
              </w:rPr>
            </w:pPr>
            <w:r w:rsidRPr="00246AC5">
              <w:rPr>
                <w:b/>
                <w:i/>
                <w:lang w:eastAsia="zh-CN"/>
              </w:rPr>
              <w:t>In rel-17, other enhancements like virtual tracking area concept might be considered with low priority at the end of the WI.</w:t>
            </w:r>
          </w:p>
        </w:tc>
      </w:tr>
    </w:tbl>
    <w:p w:rsidR="0095111D" w:rsidRDefault="0095111D" w:rsidP="00DE7AA0">
      <w:pPr>
        <w:rPr>
          <w:lang w:eastAsia="zh-CN"/>
        </w:rPr>
      </w:pPr>
    </w:p>
    <w:p w:rsidR="0016521E" w:rsidRDefault="0095111D" w:rsidP="00DE7AA0">
      <w:pPr>
        <w:rPr>
          <w:lang w:eastAsia="zh-CN"/>
        </w:rPr>
      </w:pPr>
      <w:r>
        <w:rPr>
          <w:rFonts w:hint="eastAsia"/>
          <w:lang w:eastAsia="zh-CN"/>
        </w:rPr>
        <w:t xml:space="preserve">However, the cost KPI of the </w:t>
      </w:r>
      <w:r>
        <w:t>eMTC/NB-IoT</w:t>
      </w:r>
      <w:r>
        <w:rPr>
          <w:rFonts w:hint="eastAsia"/>
          <w:lang w:eastAsia="zh-CN"/>
        </w:rPr>
        <w:t xml:space="preserve"> UEs is more critical than that of the regular UEs, hence, the reduction of frequent signalling should be avoid to the great extent for the </w:t>
      </w:r>
      <w:r>
        <w:t>eMTC/NB-IoT</w:t>
      </w:r>
      <w:r>
        <w:rPr>
          <w:rFonts w:hint="eastAsia"/>
          <w:lang w:eastAsia="zh-CN"/>
        </w:rPr>
        <w:t xml:space="preserve"> UEs. Therefore, i</w:t>
      </w:r>
      <w:r w:rsidR="00DE487E">
        <w:rPr>
          <w:rFonts w:hint="eastAsia"/>
          <w:lang w:eastAsia="zh-CN"/>
        </w:rPr>
        <w:t>n t</w:t>
      </w:r>
      <w:r w:rsidR="00DE487E">
        <w:t>he soft TAI update scheme</w:t>
      </w:r>
      <w:r w:rsidR="00DE487E">
        <w:rPr>
          <w:rFonts w:hint="eastAsia"/>
          <w:lang w:eastAsia="zh-CN"/>
        </w:rPr>
        <w:t xml:space="preserve">, it is beneficial to </w:t>
      </w:r>
      <w:r w:rsidR="00DE487E">
        <w:t>allow</w:t>
      </w:r>
      <w:r w:rsidR="00DE487E">
        <w:rPr>
          <w:rFonts w:hint="eastAsia"/>
          <w:lang w:eastAsia="zh-CN"/>
        </w:rPr>
        <w:t xml:space="preserve"> </w:t>
      </w:r>
      <w:r w:rsidR="005315B0">
        <w:rPr>
          <w:rFonts w:hint="eastAsia"/>
          <w:lang w:eastAsia="zh-CN"/>
        </w:rPr>
        <w:t>eNB</w:t>
      </w:r>
      <w:r w:rsidR="00DE487E">
        <w:t xml:space="preserve"> to not trigger the SI update when the list of </w:t>
      </w:r>
      <w:r w:rsidR="00DE487E">
        <w:lastRenderedPageBreak/>
        <w:t>broadcast TACs changed</w:t>
      </w:r>
      <w:r>
        <w:rPr>
          <w:rFonts w:hint="eastAsia"/>
          <w:lang w:eastAsia="zh-CN"/>
        </w:rPr>
        <w:t xml:space="preserve">. This means our preference is to utilize the implicit manner to let the UE be aware of the </w:t>
      </w:r>
      <w:r w:rsidRPr="0095111D">
        <w:rPr>
          <w:lang w:eastAsia="zh-CN"/>
        </w:rPr>
        <w:t>ne</w:t>
      </w:r>
      <w:r>
        <w:rPr>
          <w:lang w:eastAsia="zh-CN"/>
        </w:rPr>
        <w:t>twork stops broadcasting a TAC</w:t>
      </w:r>
      <w:r>
        <w:rPr>
          <w:rFonts w:hint="eastAsia"/>
          <w:lang w:eastAsia="zh-CN"/>
        </w:rPr>
        <w:t>.</w:t>
      </w:r>
      <w:r w:rsidR="00DE487E">
        <w:t xml:space="preserve"> </w:t>
      </w:r>
      <w:r w:rsidR="003508E4">
        <w:rPr>
          <w:rFonts w:hint="eastAsia"/>
          <w:lang w:eastAsia="zh-CN"/>
        </w:rPr>
        <w:t>For example, s</w:t>
      </w:r>
      <w:r w:rsidR="00DE487E">
        <w:t xml:space="preserve">ince it is not necessary for the UE staying in the same cell to know whether a new TAC is added or an existing TAC is deleted from the TAC list due to the satellite movement. </w:t>
      </w:r>
      <w:r w:rsidR="00072372">
        <w:rPr>
          <w:rFonts w:hint="eastAsia"/>
          <w:lang w:eastAsia="zh-CN"/>
        </w:rPr>
        <w:t>Therefore, to seek for power saving of the NTN-IoT devices</w:t>
      </w:r>
      <w:r w:rsidR="0016521E">
        <w:rPr>
          <w:rFonts w:hint="eastAsia"/>
          <w:lang w:eastAsia="zh-CN"/>
        </w:rPr>
        <w:t xml:space="preserve"> without the paging missing due to TA change</w:t>
      </w:r>
      <w:r w:rsidR="00072372">
        <w:rPr>
          <w:rFonts w:hint="eastAsia"/>
          <w:lang w:eastAsia="zh-CN"/>
        </w:rPr>
        <w:t xml:space="preserve">, </w:t>
      </w:r>
      <w:r w:rsidR="0016521E">
        <w:rPr>
          <w:rFonts w:hint="eastAsia"/>
          <w:lang w:eastAsia="zh-CN"/>
        </w:rPr>
        <w:t xml:space="preserve">the possible </w:t>
      </w:r>
      <w:r w:rsidR="00B010A6">
        <w:rPr>
          <w:lang w:eastAsia="zh-CN"/>
        </w:rPr>
        <w:t>approach</w:t>
      </w:r>
      <w:r w:rsidR="0016521E">
        <w:rPr>
          <w:rFonts w:hint="eastAsia"/>
          <w:lang w:eastAsia="zh-CN"/>
        </w:rPr>
        <w:t xml:space="preserve"> </w:t>
      </w:r>
      <w:r w:rsidR="00B010A6">
        <w:rPr>
          <w:rFonts w:hint="eastAsia"/>
          <w:lang w:eastAsia="zh-CN"/>
        </w:rPr>
        <w:t>is</w:t>
      </w:r>
      <w:r w:rsidR="0016521E">
        <w:rPr>
          <w:rFonts w:hint="eastAsia"/>
          <w:lang w:eastAsia="zh-CN"/>
        </w:rPr>
        <w:t xml:space="preserve"> as follows:</w:t>
      </w:r>
    </w:p>
    <w:p w:rsidR="0016521E" w:rsidRDefault="0016521E" w:rsidP="002506D4">
      <w:pPr>
        <w:pStyle w:val="ae"/>
        <w:numPr>
          <w:ilvl w:val="0"/>
          <w:numId w:val="10"/>
        </w:numPr>
        <w:rPr>
          <w:lang w:eastAsia="zh-CN"/>
        </w:rPr>
      </w:pPr>
      <w:r>
        <w:rPr>
          <w:lang w:eastAsia="zh-CN"/>
        </w:rPr>
        <w:t>T</w:t>
      </w:r>
      <w:r>
        <w:rPr>
          <w:rFonts w:hint="eastAsia"/>
          <w:lang w:eastAsia="zh-CN"/>
        </w:rPr>
        <w:t xml:space="preserve">he </w:t>
      </w:r>
      <w:r w:rsidR="003413CA">
        <w:rPr>
          <w:rFonts w:hint="eastAsia"/>
          <w:lang w:eastAsia="zh-CN"/>
        </w:rPr>
        <w:t>UE only to receive and decode a</w:t>
      </w:r>
      <w:r>
        <w:rPr>
          <w:rFonts w:hint="eastAsia"/>
          <w:lang w:eastAsia="zh-CN"/>
        </w:rPr>
        <w:t xml:space="preserve"> SI update </w:t>
      </w:r>
      <w:r>
        <w:rPr>
          <w:lang w:eastAsia="zh-CN"/>
        </w:rPr>
        <w:t>information</w:t>
      </w:r>
      <w:r>
        <w:rPr>
          <w:rFonts w:hint="eastAsia"/>
          <w:lang w:eastAsia="zh-CN"/>
        </w:rPr>
        <w:t xml:space="preserve"> for TAU when it</w:t>
      </w:r>
      <w:r>
        <w:rPr>
          <w:lang w:eastAsia="zh-CN"/>
        </w:rPr>
        <w:t>’</w:t>
      </w:r>
      <w:r w:rsidR="003413CA">
        <w:rPr>
          <w:rFonts w:hint="eastAsia"/>
          <w:lang w:eastAsia="zh-CN"/>
        </w:rPr>
        <w:t xml:space="preserve">s position is changing, i.e. a stationary UE can ignore the a SI update </w:t>
      </w:r>
      <w:r w:rsidR="003413CA">
        <w:rPr>
          <w:lang w:eastAsia="zh-CN"/>
        </w:rPr>
        <w:t>information</w:t>
      </w:r>
      <w:r w:rsidR="003413CA">
        <w:rPr>
          <w:rFonts w:hint="eastAsia"/>
          <w:lang w:eastAsia="zh-CN"/>
        </w:rPr>
        <w:t xml:space="preserve"> for TAU;</w:t>
      </w:r>
    </w:p>
    <w:p w:rsidR="0016521E" w:rsidRDefault="003413CA" w:rsidP="002506D4">
      <w:pPr>
        <w:pStyle w:val="ae"/>
        <w:numPr>
          <w:ilvl w:val="0"/>
          <w:numId w:val="10"/>
        </w:numPr>
        <w:rPr>
          <w:lang w:eastAsia="zh-CN"/>
        </w:rPr>
      </w:pPr>
      <w:r>
        <w:rPr>
          <w:rFonts w:hint="eastAsia"/>
          <w:lang w:eastAsia="zh-CN"/>
        </w:rPr>
        <w:t>CN only paging the UE according to the TAC mapping to the UE</w:t>
      </w:r>
      <w:r>
        <w:rPr>
          <w:lang w:eastAsia="zh-CN"/>
        </w:rPr>
        <w:t>’</w:t>
      </w:r>
      <w:r>
        <w:rPr>
          <w:rFonts w:hint="eastAsia"/>
          <w:lang w:eastAsia="zh-CN"/>
        </w:rPr>
        <w:t xml:space="preserve">s actual </w:t>
      </w:r>
      <w:r>
        <w:rPr>
          <w:lang w:eastAsia="zh-CN"/>
        </w:rPr>
        <w:t>geographical</w:t>
      </w:r>
      <w:r>
        <w:rPr>
          <w:rFonts w:hint="eastAsia"/>
          <w:lang w:eastAsia="zh-CN"/>
        </w:rPr>
        <w:t xml:space="preserve"> location, not the TAs advertised in the SIB; </w:t>
      </w:r>
      <w:r>
        <w:rPr>
          <w:lang w:eastAsia="zh-CN"/>
        </w:rPr>
        <w:t>meanwhile</w:t>
      </w:r>
      <w:r>
        <w:rPr>
          <w:rFonts w:hint="eastAsia"/>
          <w:lang w:eastAsia="zh-CN"/>
        </w:rPr>
        <w:t>, the UE can determine whether to update the TA to CN via deriving the overlapped TA from at least two TA lists in SIB advertised in different time occasions.</w:t>
      </w:r>
    </w:p>
    <w:p w:rsidR="00B010A6" w:rsidRDefault="00B010A6" w:rsidP="00C16D82">
      <w:pPr>
        <w:rPr>
          <w:rFonts w:eastAsia="宋体"/>
          <w:b/>
          <w:lang w:eastAsia="zh-CN"/>
        </w:rPr>
      </w:pPr>
      <w:r>
        <w:rPr>
          <w:rFonts w:eastAsia="宋体"/>
          <w:b/>
          <w:lang w:eastAsia="zh-CN"/>
        </w:rPr>
        <w:t>Observation1:</w:t>
      </w:r>
      <w:r w:rsidRPr="00B010A6">
        <w:rPr>
          <w:rFonts w:hint="eastAsia"/>
          <w:lang w:eastAsia="zh-CN"/>
        </w:rPr>
        <w:t xml:space="preserve"> </w:t>
      </w:r>
      <w:r w:rsidRPr="00B010A6">
        <w:rPr>
          <w:rFonts w:eastAsia="宋体" w:hint="eastAsia"/>
          <w:b/>
          <w:lang w:eastAsia="zh-CN"/>
        </w:rPr>
        <w:t xml:space="preserve">the cost KPI of the </w:t>
      </w:r>
      <w:r w:rsidRPr="00B010A6">
        <w:rPr>
          <w:rFonts w:eastAsia="宋体"/>
          <w:b/>
          <w:lang w:eastAsia="zh-CN"/>
        </w:rPr>
        <w:t>eMTC/NB-IoT</w:t>
      </w:r>
      <w:r w:rsidRPr="00B010A6">
        <w:rPr>
          <w:rFonts w:eastAsia="宋体" w:hint="eastAsia"/>
          <w:b/>
          <w:lang w:eastAsia="zh-CN"/>
        </w:rPr>
        <w:t xml:space="preserve"> UEs is more critical than that of the regular UEs, hence, the reduction of frequent signalling should be avoid to the great extent for the </w:t>
      </w:r>
      <w:r w:rsidRPr="00B010A6">
        <w:rPr>
          <w:rFonts w:eastAsia="宋体"/>
          <w:b/>
          <w:lang w:eastAsia="zh-CN"/>
        </w:rPr>
        <w:t>eMTC/NB-IoT</w:t>
      </w:r>
      <w:r w:rsidRPr="00B010A6">
        <w:rPr>
          <w:rFonts w:eastAsia="宋体" w:hint="eastAsia"/>
          <w:b/>
          <w:lang w:eastAsia="zh-CN"/>
        </w:rPr>
        <w:t xml:space="preserve"> UEs.</w:t>
      </w:r>
    </w:p>
    <w:p w:rsidR="003E467D" w:rsidRDefault="00C9006D" w:rsidP="00C16D82">
      <w:pPr>
        <w:rPr>
          <w:rFonts w:eastAsia="宋体"/>
          <w:b/>
          <w:lang w:eastAsia="zh-CN"/>
        </w:rPr>
      </w:pPr>
      <w:r w:rsidRPr="00DE7AA0">
        <w:rPr>
          <w:rFonts w:eastAsia="宋体" w:hint="eastAsia"/>
          <w:b/>
          <w:lang w:eastAsia="zh-CN"/>
        </w:rPr>
        <w:t xml:space="preserve">Proposal </w:t>
      </w:r>
      <w:r w:rsidR="0058553A">
        <w:rPr>
          <w:rFonts w:eastAsia="宋体" w:hint="eastAsia"/>
          <w:b/>
          <w:lang w:eastAsia="zh-CN"/>
        </w:rPr>
        <w:t>1</w:t>
      </w:r>
      <w:r w:rsidRPr="00DE7AA0">
        <w:rPr>
          <w:rFonts w:eastAsia="宋体" w:hint="eastAsia"/>
          <w:b/>
          <w:lang w:eastAsia="zh-CN"/>
        </w:rPr>
        <w:t xml:space="preserve">: it is proposed </w:t>
      </w:r>
      <w:r w:rsidR="003508E4" w:rsidRPr="003508E4">
        <w:rPr>
          <w:rFonts w:eastAsia="宋体" w:hint="eastAsia"/>
          <w:b/>
          <w:lang w:eastAsia="zh-CN"/>
        </w:rPr>
        <w:t xml:space="preserve">to </w:t>
      </w:r>
      <w:r w:rsidR="003508E4">
        <w:rPr>
          <w:rFonts w:eastAsia="宋体" w:hint="eastAsia"/>
          <w:b/>
          <w:lang w:eastAsia="zh-CN"/>
        </w:rPr>
        <w:t xml:space="preserve">prefer </w:t>
      </w:r>
      <w:r w:rsidR="003508E4" w:rsidRPr="003508E4">
        <w:rPr>
          <w:rFonts w:eastAsia="宋体" w:hint="eastAsia"/>
          <w:b/>
          <w:lang w:eastAsia="zh-CN"/>
        </w:rPr>
        <w:t xml:space="preserve">the implicit manner to let the UE be aware of the </w:t>
      </w:r>
      <w:r w:rsidR="003508E4" w:rsidRPr="003508E4">
        <w:rPr>
          <w:rFonts w:eastAsia="宋体"/>
          <w:b/>
          <w:lang w:eastAsia="zh-CN"/>
        </w:rPr>
        <w:t>network stops broadcasting a TAC</w:t>
      </w:r>
      <w:r w:rsidR="003508E4">
        <w:rPr>
          <w:rFonts w:eastAsia="宋体" w:hint="eastAsia"/>
          <w:b/>
          <w:lang w:eastAsia="zh-CN"/>
        </w:rPr>
        <w:t>.</w:t>
      </w:r>
    </w:p>
    <w:p w:rsidR="00B010A6" w:rsidRPr="00B010A6" w:rsidRDefault="00B010A6" w:rsidP="00B010A6">
      <w:pPr>
        <w:rPr>
          <w:b/>
          <w:lang w:eastAsia="zh-CN"/>
        </w:rPr>
      </w:pPr>
      <w:r>
        <w:rPr>
          <w:rFonts w:eastAsia="宋体" w:hint="eastAsia"/>
          <w:b/>
          <w:lang w:eastAsia="zh-CN"/>
        </w:rPr>
        <w:t>Proposal</w:t>
      </w:r>
      <w:r w:rsidR="0058553A">
        <w:rPr>
          <w:rFonts w:eastAsia="宋体" w:hint="eastAsia"/>
          <w:b/>
          <w:lang w:eastAsia="zh-CN"/>
        </w:rPr>
        <w:t xml:space="preserve"> 2</w:t>
      </w:r>
      <w:r>
        <w:rPr>
          <w:rFonts w:eastAsia="宋体" w:hint="eastAsia"/>
          <w:b/>
          <w:lang w:eastAsia="zh-CN"/>
        </w:rPr>
        <w:t>:</w:t>
      </w:r>
      <w:r w:rsidRPr="00B010A6">
        <w:rPr>
          <w:rFonts w:hint="eastAsia"/>
          <w:lang w:eastAsia="zh-CN"/>
        </w:rPr>
        <w:t xml:space="preserve"> </w:t>
      </w:r>
      <w:r w:rsidRPr="00B010A6">
        <w:rPr>
          <w:rFonts w:hint="eastAsia"/>
          <w:b/>
          <w:lang w:eastAsia="zh-CN"/>
        </w:rPr>
        <w:t xml:space="preserve">The possible </w:t>
      </w:r>
      <w:r>
        <w:rPr>
          <w:b/>
          <w:lang w:eastAsia="zh-CN"/>
        </w:rPr>
        <w:t>approach</w:t>
      </w:r>
      <w:r w:rsidRPr="00B010A6">
        <w:rPr>
          <w:rFonts w:hint="eastAsia"/>
          <w:b/>
          <w:lang w:eastAsia="zh-CN"/>
        </w:rPr>
        <w:t xml:space="preserve"> </w:t>
      </w:r>
      <w:r>
        <w:rPr>
          <w:rFonts w:hint="eastAsia"/>
          <w:b/>
          <w:lang w:eastAsia="zh-CN"/>
        </w:rPr>
        <w:t>is</w:t>
      </w:r>
      <w:r w:rsidRPr="00B010A6">
        <w:rPr>
          <w:rFonts w:hint="eastAsia"/>
          <w:b/>
          <w:lang w:eastAsia="zh-CN"/>
        </w:rPr>
        <w:t xml:space="preserve"> as follows:</w:t>
      </w:r>
    </w:p>
    <w:p w:rsidR="00B010A6" w:rsidRPr="00B010A6" w:rsidRDefault="00B010A6" w:rsidP="002506D4">
      <w:pPr>
        <w:pStyle w:val="ae"/>
        <w:numPr>
          <w:ilvl w:val="0"/>
          <w:numId w:val="9"/>
        </w:numPr>
        <w:rPr>
          <w:b/>
          <w:lang w:eastAsia="zh-CN"/>
        </w:rPr>
      </w:pPr>
      <w:r w:rsidRPr="00B010A6">
        <w:rPr>
          <w:b/>
          <w:lang w:eastAsia="zh-CN"/>
        </w:rPr>
        <w:t>T</w:t>
      </w:r>
      <w:r w:rsidRPr="00B010A6">
        <w:rPr>
          <w:rFonts w:hint="eastAsia"/>
          <w:b/>
          <w:lang w:eastAsia="zh-CN"/>
        </w:rPr>
        <w:t xml:space="preserve">he UE only to receive and decode a SI update </w:t>
      </w:r>
      <w:r w:rsidRPr="00B010A6">
        <w:rPr>
          <w:b/>
          <w:lang w:eastAsia="zh-CN"/>
        </w:rPr>
        <w:t>information</w:t>
      </w:r>
      <w:r w:rsidRPr="00B010A6">
        <w:rPr>
          <w:rFonts w:hint="eastAsia"/>
          <w:b/>
          <w:lang w:eastAsia="zh-CN"/>
        </w:rPr>
        <w:t xml:space="preserve"> for TAU when it</w:t>
      </w:r>
      <w:r w:rsidRPr="00B010A6">
        <w:rPr>
          <w:b/>
          <w:lang w:eastAsia="zh-CN"/>
        </w:rPr>
        <w:t>’</w:t>
      </w:r>
      <w:r w:rsidRPr="00B010A6">
        <w:rPr>
          <w:rFonts w:hint="eastAsia"/>
          <w:b/>
          <w:lang w:eastAsia="zh-CN"/>
        </w:rPr>
        <w:t xml:space="preserve">s position is changing, i.e. a stationary UE can ignore the a SI update </w:t>
      </w:r>
      <w:r w:rsidRPr="00B010A6">
        <w:rPr>
          <w:b/>
          <w:lang w:eastAsia="zh-CN"/>
        </w:rPr>
        <w:t>information</w:t>
      </w:r>
      <w:r w:rsidRPr="00B010A6">
        <w:rPr>
          <w:rFonts w:hint="eastAsia"/>
          <w:b/>
          <w:lang w:eastAsia="zh-CN"/>
        </w:rPr>
        <w:t xml:space="preserve"> for TAU;</w:t>
      </w:r>
    </w:p>
    <w:p w:rsidR="00B010A6" w:rsidRPr="00B010A6" w:rsidRDefault="00B010A6" w:rsidP="002506D4">
      <w:pPr>
        <w:pStyle w:val="ae"/>
        <w:numPr>
          <w:ilvl w:val="0"/>
          <w:numId w:val="9"/>
        </w:numPr>
        <w:rPr>
          <w:b/>
          <w:lang w:eastAsia="zh-CN"/>
        </w:rPr>
      </w:pPr>
      <w:r w:rsidRPr="00B010A6">
        <w:rPr>
          <w:rFonts w:hint="eastAsia"/>
          <w:b/>
          <w:lang w:eastAsia="zh-CN"/>
        </w:rPr>
        <w:t>CN only paging the UE according to the TAC mapping to the UE</w:t>
      </w:r>
      <w:r w:rsidRPr="00B010A6">
        <w:rPr>
          <w:b/>
          <w:lang w:eastAsia="zh-CN"/>
        </w:rPr>
        <w:t>’</w:t>
      </w:r>
      <w:r w:rsidRPr="00B010A6">
        <w:rPr>
          <w:rFonts w:hint="eastAsia"/>
          <w:b/>
          <w:lang w:eastAsia="zh-CN"/>
        </w:rPr>
        <w:t xml:space="preserve">s actual </w:t>
      </w:r>
      <w:r w:rsidRPr="00B010A6">
        <w:rPr>
          <w:b/>
          <w:lang w:eastAsia="zh-CN"/>
        </w:rPr>
        <w:t>geographical</w:t>
      </w:r>
      <w:r w:rsidRPr="00B010A6">
        <w:rPr>
          <w:rFonts w:hint="eastAsia"/>
          <w:b/>
          <w:lang w:eastAsia="zh-CN"/>
        </w:rPr>
        <w:t xml:space="preserve"> location, not the TAs advertised in the SIB; </w:t>
      </w:r>
      <w:r w:rsidRPr="00B010A6">
        <w:rPr>
          <w:b/>
          <w:lang w:eastAsia="zh-CN"/>
        </w:rPr>
        <w:t>meanwhile</w:t>
      </w:r>
      <w:r w:rsidRPr="00B010A6">
        <w:rPr>
          <w:rFonts w:hint="eastAsia"/>
          <w:b/>
          <w:lang w:eastAsia="zh-CN"/>
        </w:rPr>
        <w:t>, the UE can determine whether to update the TA to CN via deriving the overlapped TA from at least two TA lists in SIB advertised in different time occasions.</w:t>
      </w:r>
    </w:p>
    <w:p w:rsidR="00D301EC" w:rsidRDefault="00D301EC" w:rsidP="002B0D97">
      <w:pPr>
        <w:rPr>
          <w:rFonts w:eastAsia="宋体" w:hint="eastAsia"/>
          <w:lang w:eastAsia="zh-CN"/>
        </w:rPr>
      </w:pPr>
      <w:r>
        <w:rPr>
          <w:rFonts w:eastAsia="宋体" w:hint="eastAsia"/>
          <w:lang w:eastAsia="zh-CN"/>
        </w:rPr>
        <w:t>mobility</w:t>
      </w:r>
    </w:p>
    <w:p w:rsidR="002B0D97" w:rsidRDefault="002B0D97" w:rsidP="002B0D97">
      <w:pPr>
        <w:rPr>
          <w:rFonts w:eastAsia="宋体"/>
          <w:lang w:eastAsia="zh-CN"/>
        </w:rPr>
      </w:pPr>
      <w:r>
        <w:rPr>
          <w:rFonts w:eastAsia="宋体" w:hint="eastAsia"/>
          <w:lang w:eastAsia="zh-CN"/>
        </w:rPr>
        <w:t xml:space="preserve">Regarding the mobility, to reduce the cost and considering the NB-IoT UEs are always </w:t>
      </w:r>
      <w:r w:rsidRPr="00B923D6">
        <w:t xml:space="preserve">stationary </w:t>
      </w:r>
      <w:r>
        <w:rPr>
          <w:rFonts w:hint="eastAsia"/>
          <w:lang w:eastAsia="zh-CN"/>
        </w:rPr>
        <w:t xml:space="preserve">or in low </w:t>
      </w:r>
      <w:r>
        <w:rPr>
          <w:lang w:eastAsia="zh-CN"/>
        </w:rPr>
        <w:t>mobility</w:t>
      </w:r>
      <w:r>
        <w:rPr>
          <w:rFonts w:hint="eastAsia"/>
          <w:lang w:eastAsia="zh-CN"/>
        </w:rPr>
        <w:t xml:space="preserve">, </w:t>
      </w:r>
      <w:r>
        <w:rPr>
          <w:rFonts w:eastAsia="宋体"/>
          <w:lang w:eastAsia="zh-CN"/>
        </w:rPr>
        <w:t xml:space="preserve">NB-IoT </w:t>
      </w:r>
      <w:r>
        <w:rPr>
          <w:rFonts w:eastAsia="宋体" w:hint="eastAsia"/>
          <w:lang w:eastAsia="zh-CN"/>
        </w:rPr>
        <w:t>UEs do</w:t>
      </w:r>
      <w:r>
        <w:rPr>
          <w:rFonts w:eastAsia="宋体"/>
          <w:lang w:eastAsia="zh-CN"/>
        </w:rPr>
        <w:t xml:space="preserve"> not support handover, mobility is </w:t>
      </w:r>
      <w:r>
        <w:rPr>
          <w:rFonts w:eastAsia="宋体" w:hint="eastAsia"/>
          <w:lang w:eastAsia="zh-CN"/>
        </w:rPr>
        <w:t xml:space="preserve">only </w:t>
      </w:r>
      <w:r>
        <w:rPr>
          <w:rFonts w:eastAsia="宋体"/>
          <w:lang w:eastAsia="zh-CN"/>
        </w:rPr>
        <w:t>based on RLF and RRC connection re-establishment procedure.</w:t>
      </w:r>
      <w:r>
        <w:rPr>
          <w:rFonts w:eastAsia="宋体" w:hint="eastAsia"/>
          <w:lang w:eastAsia="zh-CN"/>
        </w:rPr>
        <w:t xml:space="preserve"> </w:t>
      </w:r>
      <w:r>
        <w:rPr>
          <w:rFonts w:eastAsia="宋体"/>
          <w:lang w:eastAsia="zh-CN"/>
        </w:rPr>
        <w:t xml:space="preserve">Most of the issues identified in NR </w:t>
      </w:r>
      <w:r>
        <w:rPr>
          <w:rFonts w:eastAsia="宋体" w:hint="eastAsia"/>
          <w:lang w:eastAsia="zh-CN"/>
        </w:rPr>
        <w:t xml:space="preserve">NTN and </w:t>
      </w:r>
      <w:r>
        <w:rPr>
          <w:rFonts w:eastAsia="宋体"/>
          <w:lang w:eastAsia="zh-CN"/>
        </w:rPr>
        <w:t>corresponding</w:t>
      </w:r>
      <w:r>
        <w:rPr>
          <w:rFonts w:eastAsia="宋体" w:hint="eastAsia"/>
          <w:lang w:eastAsia="zh-CN"/>
        </w:rPr>
        <w:t xml:space="preserve"> enhancements </w:t>
      </w:r>
      <w:r>
        <w:rPr>
          <w:rFonts w:eastAsia="宋体"/>
          <w:lang w:eastAsia="zh-CN"/>
        </w:rPr>
        <w:t>are purely related to the handover procedure</w:t>
      </w:r>
      <w:r>
        <w:rPr>
          <w:rFonts w:eastAsia="宋体" w:hint="eastAsia"/>
          <w:lang w:eastAsia="zh-CN"/>
        </w:rPr>
        <w:t xml:space="preserve"> which</w:t>
      </w:r>
      <w:r>
        <w:rPr>
          <w:rFonts w:eastAsia="宋体"/>
          <w:lang w:eastAsia="zh-CN"/>
        </w:rPr>
        <w:t xml:space="preserve"> </w:t>
      </w:r>
      <w:r>
        <w:rPr>
          <w:rFonts w:eastAsia="宋体" w:hint="eastAsia"/>
          <w:lang w:eastAsia="zh-CN"/>
        </w:rPr>
        <w:t xml:space="preserve">is </w:t>
      </w:r>
      <w:r>
        <w:rPr>
          <w:rFonts w:eastAsia="宋体"/>
          <w:lang w:eastAsia="zh-CN"/>
        </w:rPr>
        <w:t>not applicable to NB-IoT</w:t>
      </w:r>
      <w:r>
        <w:rPr>
          <w:rFonts w:eastAsia="宋体" w:hint="eastAsia"/>
          <w:lang w:eastAsia="zh-CN"/>
        </w:rPr>
        <w:t xml:space="preserve"> UEs</w:t>
      </w:r>
      <w:r>
        <w:rPr>
          <w:rFonts w:eastAsia="宋体"/>
          <w:lang w:eastAsia="zh-CN"/>
        </w:rPr>
        <w:t xml:space="preserve">. </w:t>
      </w:r>
    </w:p>
    <w:p w:rsidR="002B0D97" w:rsidRDefault="002B0D97" w:rsidP="002B0D97">
      <w:pPr>
        <w:rPr>
          <w:rFonts w:eastAsia="宋体"/>
          <w:lang w:eastAsia="zh-CN"/>
        </w:rPr>
      </w:pPr>
      <w:r>
        <w:rPr>
          <w:rFonts w:eastAsia="宋体" w:hint="eastAsia"/>
          <w:lang w:eastAsia="zh-CN"/>
        </w:rPr>
        <w:t>However, as in</w:t>
      </w:r>
      <w:r w:rsidRPr="00D246EB">
        <w:rPr>
          <w:rFonts w:eastAsia="宋体"/>
          <w:lang w:eastAsia="zh-CN"/>
        </w:rPr>
        <w:t xml:space="preserve"> NR NTN, </w:t>
      </w:r>
      <w:r>
        <w:rPr>
          <w:rFonts w:hint="eastAsia"/>
          <w:lang w:eastAsia="zh-CN"/>
        </w:rPr>
        <w:t>the</w:t>
      </w:r>
      <w:r w:rsidRPr="00B923D6">
        <w:t xml:space="preserve"> </w:t>
      </w:r>
      <w:r>
        <w:t>s</w:t>
      </w:r>
      <w:r w:rsidRPr="00B923D6">
        <w:t>atellites in non-GEO orbits move with high speed relative to a fixed position on earth, leading to frequent and unavoidable handover</w:t>
      </w:r>
      <w:r>
        <w:t xml:space="preserve"> or cell reselection </w:t>
      </w:r>
      <w:r>
        <w:rPr>
          <w:rFonts w:hint="eastAsia"/>
          <w:lang w:eastAsia="zh-CN"/>
        </w:rPr>
        <w:t xml:space="preserve">even </w:t>
      </w:r>
      <w:r w:rsidRPr="00B923D6">
        <w:t>for stationary UEs</w:t>
      </w:r>
      <w:r>
        <w:t xml:space="preserve">. </w:t>
      </w:r>
      <w:r>
        <w:rPr>
          <w:rFonts w:eastAsia="宋体" w:hint="eastAsia"/>
          <w:lang w:eastAsia="zh-CN"/>
        </w:rPr>
        <w:t xml:space="preserve">As mentioned in TR </w:t>
      </w:r>
      <w:r>
        <w:rPr>
          <w:rFonts w:hint="eastAsia"/>
          <w:sz w:val="21"/>
          <w:szCs w:val="21"/>
          <w:lang w:eastAsia="zh-CN"/>
        </w:rPr>
        <w:t>38.821,</w:t>
      </w:r>
      <w:r>
        <w:rPr>
          <w:rFonts w:hint="eastAsia"/>
          <w:sz w:val="21"/>
          <w:szCs w:val="21"/>
        </w:rPr>
        <w:t xml:space="preserve"> </w:t>
      </w:r>
      <w:r>
        <w:rPr>
          <w:sz w:val="21"/>
          <w:szCs w:val="21"/>
        </w:rPr>
        <w:t>“</w:t>
      </w:r>
      <w:r>
        <w:rPr>
          <w:i/>
          <w:iCs/>
          <w:sz w:val="21"/>
          <w:szCs w:val="21"/>
        </w:rPr>
        <w:t>Neglecting UE movement, a UE served by an NTN LEO cell of diameter 50 km and 1000 km may remained connected for a maximum of 6.61 seconds and 132.38 seconds respectively due to satellite movement.</w:t>
      </w:r>
      <w:r>
        <w:rPr>
          <w:sz w:val="21"/>
          <w:szCs w:val="21"/>
        </w:rPr>
        <w:t>”</w:t>
      </w:r>
      <w:r>
        <w:rPr>
          <w:rFonts w:hint="eastAsia"/>
          <w:sz w:val="21"/>
          <w:szCs w:val="21"/>
          <w:lang w:eastAsia="zh-CN"/>
        </w:rPr>
        <w:t xml:space="preserve"> Additionally,</w:t>
      </w:r>
      <w:r>
        <w:rPr>
          <w:rFonts w:hint="eastAsia"/>
          <w:lang w:eastAsia="zh-CN"/>
        </w:rPr>
        <w:t xml:space="preserve"> </w:t>
      </w:r>
      <w:r w:rsidRPr="00D246EB">
        <w:rPr>
          <w:rFonts w:eastAsia="宋体"/>
          <w:lang w:eastAsia="zh-CN"/>
        </w:rPr>
        <w:t xml:space="preserve">the larger propagation delay in NTN will introduce additional latency to RLF-based mobility procedures, while may further </w:t>
      </w:r>
      <w:r>
        <w:rPr>
          <w:rFonts w:eastAsia="宋体" w:hint="eastAsia"/>
          <w:lang w:eastAsia="zh-CN"/>
        </w:rPr>
        <w:t xml:space="preserve">increase the </w:t>
      </w:r>
      <w:r>
        <w:rPr>
          <w:rFonts w:eastAsia="宋体"/>
          <w:lang w:eastAsia="zh-CN"/>
        </w:rPr>
        <w:t>frequency</w:t>
      </w:r>
      <w:r>
        <w:rPr>
          <w:rFonts w:eastAsia="宋体" w:hint="eastAsia"/>
          <w:lang w:eastAsia="zh-CN"/>
        </w:rPr>
        <w:t xml:space="preserve"> of </w:t>
      </w:r>
      <w:r w:rsidRPr="00D246EB">
        <w:rPr>
          <w:rFonts w:eastAsia="宋体" w:hint="eastAsia"/>
          <w:lang w:eastAsia="zh-CN"/>
        </w:rPr>
        <w:t>RRC</w:t>
      </w:r>
      <w:r w:rsidRPr="00D246EB">
        <w:rPr>
          <w:rFonts w:eastAsia="宋体"/>
          <w:lang w:eastAsia="zh-CN"/>
        </w:rPr>
        <w:t xml:space="preserve"> </w:t>
      </w:r>
      <w:r w:rsidRPr="00D246EB">
        <w:rPr>
          <w:rFonts w:eastAsia="宋体" w:hint="eastAsia"/>
          <w:lang w:eastAsia="zh-CN"/>
        </w:rPr>
        <w:t>re-establishment</w:t>
      </w:r>
      <w:r>
        <w:rPr>
          <w:rFonts w:eastAsia="宋体" w:hint="eastAsia"/>
          <w:lang w:eastAsia="zh-CN"/>
        </w:rPr>
        <w:t>, although the UEs are stationary.</w:t>
      </w:r>
    </w:p>
    <w:p w:rsidR="002B0D97" w:rsidRDefault="002B0D97" w:rsidP="002B0D97">
      <w:pPr>
        <w:rPr>
          <w:lang w:eastAsia="zh-CN"/>
        </w:rPr>
      </w:pPr>
      <w:r>
        <w:rPr>
          <w:rFonts w:hint="eastAsia"/>
        </w:rPr>
        <w:t>I</w:t>
      </w:r>
      <w:r>
        <w:t xml:space="preserve">n RAN2#112 e-meeting, </w:t>
      </w:r>
      <w:r w:rsidRPr="0036689E">
        <w:t xml:space="preserve">RAN2 </w:t>
      </w:r>
      <w:r>
        <w:t>has agreed</w:t>
      </w:r>
      <w:r w:rsidRPr="0036689E">
        <w:t xml:space="preserve"> to use Rel-16 RLF-based NB-IoT mobility as a baseline for mobility in NB-IoT over NTN.</w:t>
      </w:r>
      <w:r>
        <w:t xml:space="preserve"> </w:t>
      </w:r>
      <w:r>
        <w:rPr>
          <w:rFonts w:hint="eastAsia"/>
          <w:lang w:eastAsia="zh-CN"/>
        </w:rPr>
        <w:t xml:space="preserve">And in RAN2#113 e-meeting, RAN2 further agreed </w:t>
      </w:r>
      <w:r w:rsidRPr="00206D01">
        <w:t>Rel-17 RLF enhancements in NB-IoT can be considered in NB-IOT NTN, if applicable. Further enhancements on RLF-based mobility can be considered, e.g. by using satellite assistance (ephemeris) information.</w:t>
      </w:r>
    </w:p>
    <w:p w:rsidR="002B0D97" w:rsidRDefault="002B0D97" w:rsidP="002B0D97">
      <w:pPr>
        <w:rPr>
          <w:lang w:eastAsia="zh-CN"/>
        </w:rPr>
      </w:pPr>
      <w:r>
        <w:rPr>
          <w:rFonts w:hint="eastAsia"/>
          <w:lang w:eastAsia="zh-CN"/>
        </w:rPr>
        <w:t xml:space="preserve">In the special NTN scenarios, the usage of </w:t>
      </w:r>
      <w:r w:rsidRPr="00206D01">
        <w:t>satellite assistance (ephemeris) information</w:t>
      </w:r>
      <w:r>
        <w:rPr>
          <w:rFonts w:hint="eastAsia"/>
          <w:lang w:eastAsia="zh-CN"/>
        </w:rPr>
        <w:t xml:space="preserve"> is obviously beneficial to address the above issues. However, RAN2 need further study how to use the </w:t>
      </w:r>
      <w:r>
        <w:rPr>
          <w:lang w:eastAsia="zh-CN"/>
        </w:rPr>
        <w:t>information</w:t>
      </w:r>
      <w:r>
        <w:rPr>
          <w:rFonts w:hint="eastAsia"/>
          <w:lang w:eastAsia="zh-CN"/>
        </w:rPr>
        <w:t>.</w:t>
      </w:r>
    </w:p>
    <w:p w:rsidR="002B0D97" w:rsidRPr="00055794" w:rsidRDefault="002B0D97" w:rsidP="002B0D97">
      <w:pPr>
        <w:rPr>
          <w:lang w:eastAsia="zh-CN"/>
        </w:rPr>
      </w:pPr>
      <w:r>
        <w:rPr>
          <w:rFonts w:hint="eastAsia"/>
          <w:lang w:eastAsia="zh-CN"/>
        </w:rPr>
        <w:lastRenderedPageBreak/>
        <w:t>As RAN2 agreed that f</w:t>
      </w:r>
      <w:r w:rsidRPr="00540DE7">
        <w:rPr>
          <w:lang w:eastAsia="zh-CN"/>
        </w:rPr>
        <w:t>or eMTC in NTN</w:t>
      </w:r>
      <w:r>
        <w:rPr>
          <w:rFonts w:hint="eastAsia"/>
          <w:lang w:eastAsia="zh-CN"/>
        </w:rPr>
        <w:t xml:space="preserve">, </w:t>
      </w:r>
      <w:r w:rsidRPr="00055794">
        <w:rPr>
          <w:lang w:eastAsia="zh-CN"/>
        </w:rPr>
        <w:t>CHO can be used for both moving cell and fixed cell scenarios, and the CHO procedure and execution condition defined in Rel-16 is the baseline.</w:t>
      </w:r>
      <w:r>
        <w:rPr>
          <w:lang w:eastAsia="zh-CN"/>
        </w:rPr>
        <w:t xml:space="preserve"> </w:t>
      </w:r>
    </w:p>
    <w:p w:rsidR="002B0D97" w:rsidRPr="000B6184" w:rsidRDefault="002B0D97" w:rsidP="002B0D97">
      <w:pPr>
        <w:ind w:left="284"/>
        <w:rPr>
          <w:i/>
          <w:lang w:eastAsia="zh-CN"/>
        </w:rPr>
      </w:pPr>
      <w:r w:rsidRPr="000B6184">
        <w:rPr>
          <w:i/>
          <w:lang w:eastAsia="zh-CN"/>
        </w:rPr>
        <w:t xml:space="preserve">(i) The existing measurement framework for CHO (e.g. measurement configuration, execution) is the baseline. </w:t>
      </w:r>
    </w:p>
    <w:p w:rsidR="002B0D97" w:rsidRPr="000B6184" w:rsidRDefault="002B0D97" w:rsidP="002B0D97">
      <w:pPr>
        <w:ind w:left="284"/>
        <w:rPr>
          <w:i/>
          <w:lang w:eastAsia="zh-CN"/>
        </w:rPr>
      </w:pPr>
      <w:r w:rsidRPr="000B6184">
        <w:rPr>
          <w:i/>
          <w:lang w:eastAsia="zh-CN"/>
        </w:rPr>
        <w:t xml:space="preserve">(ii) The existing eMTC measurement criteria and event can be used in NTN. Support for new measurement would need justification, but is not precluded, e.g. for enh coverage. </w:t>
      </w:r>
    </w:p>
    <w:p w:rsidR="002B0D97" w:rsidRPr="000B6184" w:rsidRDefault="002B0D97" w:rsidP="002B0D97">
      <w:pPr>
        <w:ind w:left="284"/>
        <w:rPr>
          <w:i/>
          <w:lang w:eastAsia="zh-CN"/>
        </w:rPr>
      </w:pPr>
      <w:r w:rsidRPr="000B6184">
        <w:rPr>
          <w:i/>
          <w:lang w:eastAsia="zh-CN"/>
        </w:rPr>
        <w:t xml:space="preserve">(iii) Time or timer based and </w:t>
      </w:r>
      <w:sdt>
        <w:sdtPr>
          <w:rPr>
            <w:i/>
            <w:lang w:eastAsia="zh-CN"/>
          </w:rPr>
          <w:tag w:val="goog_rdk_0"/>
          <w:id w:val="106545797"/>
        </w:sdtPr>
        <w:sdtContent/>
      </w:sdt>
      <w:r w:rsidRPr="000B6184">
        <w:rPr>
          <w:i/>
          <w:lang w:eastAsia="zh-CN"/>
        </w:rPr>
        <w:t xml:space="preserve">Location based CHO triggering event, in combination with the existing R16 CHO measurement based event, can be introduced for both moving cell and fixed cell scenarios. Support for new triggering events is not precluded. </w:t>
      </w:r>
    </w:p>
    <w:p w:rsidR="002B0D97" w:rsidRDefault="002B0D97" w:rsidP="002B0D97">
      <w:pPr>
        <w:rPr>
          <w:rFonts w:eastAsia="宋体"/>
          <w:lang w:eastAsia="zh-CN"/>
        </w:rPr>
      </w:pPr>
      <w:r>
        <w:rPr>
          <w:rFonts w:hint="eastAsia"/>
          <w:lang w:eastAsia="zh-CN"/>
        </w:rPr>
        <w:t xml:space="preserve">Similarly, in our understanding, the conditional </w:t>
      </w:r>
      <w:r>
        <w:rPr>
          <w:rFonts w:eastAsia="宋体"/>
          <w:lang w:eastAsia="zh-CN"/>
        </w:rPr>
        <w:t>RRC connection re-establishment procedure</w:t>
      </w:r>
      <w:r>
        <w:rPr>
          <w:rFonts w:eastAsia="宋体" w:hint="eastAsia"/>
          <w:lang w:eastAsia="zh-CN"/>
        </w:rPr>
        <w:t xml:space="preserve"> which configure the procedure triggering condition and target cells </w:t>
      </w:r>
      <w:r w:rsidRPr="00E40564">
        <w:rPr>
          <w:rFonts w:eastAsia="宋体" w:hint="eastAsia"/>
          <w:b/>
          <w:lang w:eastAsia="zh-CN"/>
        </w:rPr>
        <w:t>(</w:t>
      </w:r>
      <w:r w:rsidRPr="00E40564">
        <w:rPr>
          <w:rFonts w:eastAsia="宋体"/>
          <w:b/>
          <w:lang w:eastAsia="zh-CN"/>
        </w:rPr>
        <w:t>instead</w:t>
      </w:r>
      <w:r w:rsidRPr="00E40564">
        <w:rPr>
          <w:rFonts w:eastAsia="宋体" w:hint="eastAsia"/>
          <w:b/>
          <w:lang w:eastAsia="zh-CN"/>
        </w:rPr>
        <w:t xml:space="preserve"> of traditional cell selection after RLF)</w:t>
      </w:r>
      <w:r>
        <w:rPr>
          <w:rFonts w:eastAsia="宋体" w:hint="eastAsia"/>
          <w:lang w:eastAsia="zh-CN"/>
        </w:rPr>
        <w:t xml:space="preserve"> to the UE beforehand, based on the pre-configured satellite tracking information per the ephemeris information and UE</w:t>
      </w:r>
      <w:r>
        <w:rPr>
          <w:rFonts w:eastAsia="宋体"/>
          <w:lang w:eastAsia="zh-CN"/>
        </w:rPr>
        <w:t>’</w:t>
      </w:r>
      <w:r>
        <w:rPr>
          <w:rFonts w:eastAsia="宋体" w:hint="eastAsia"/>
          <w:lang w:eastAsia="zh-CN"/>
        </w:rPr>
        <w:t xml:space="preserve">s location, can also been introduced to address the </w:t>
      </w:r>
      <w:r>
        <w:rPr>
          <w:rFonts w:eastAsia="宋体"/>
          <w:lang w:eastAsia="zh-CN"/>
        </w:rPr>
        <w:t>extremely</w:t>
      </w:r>
      <w:r>
        <w:rPr>
          <w:rFonts w:eastAsia="宋体" w:hint="eastAsia"/>
          <w:lang w:eastAsia="zh-CN"/>
        </w:rPr>
        <w:t xml:space="preserve"> frequent RLF and </w:t>
      </w:r>
      <w:r>
        <w:rPr>
          <w:rFonts w:eastAsia="宋体"/>
          <w:lang w:eastAsia="zh-CN"/>
        </w:rPr>
        <w:t>re-establishment procedure</w:t>
      </w:r>
      <w:r>
        <w:rPr>
          <w:rFonts w:eastAsia="宋体" w:hint="eastAsia"/>
          <w:lang w:eastAsia="zh-CN"/>
        </w:rPr>
        <w:t xml:space="preserve"> in NTN network, </w:t>
      </w:r>
      <w:r>
        <w:rPr>
          <w:rFonts w:hint="eastAsia"/>
          <w:lang w:eastAsia="zh-CN"/>
        </w:rPr>
        <w:t xml:space="preserve">which can be clarified as the following conditions to trigger the </w:t>
      </w:r>
      <w:r>
        <w:rPr>
          <w:rFonts w:eastAsia="宋体"/>
          <w:lang w:eastAsia="zh-CN"/>
        </w:rPr>
        <w:t>RRC connection re-establishment procedure</w:t>
      </w:r>
      <w:r>
        <w:rPr>
          <w:rFonts w:eastAsia="宋体" w:hint="eastAsia"/>
          <w:lang w:eastAsia="zh-CN"/>
        </w:rPr>
        <w:t xml:space="preserve"> as for CHO:</w:t>
      </w:r>
    </w:p>
    <w:p w:rsidR="002B0D97" w:rsidRDefault="002B0D97" w:rsidP="002B0D97">
      <w:pPr>
        <w:pStyle w:val="ae"/>
        <w:numPr>
          <w:ilvl w:val="0"/>
          <w:numId w:val="13"/>
        </w:numPr>
        <w:rPr>
          <w:lang w:eastAsia="zh-CN"/>
        </w:rPr>
      </w:pPr>
      <w:r w:rsidRPr="00055794">
        <w:rPr>
          <w:lang w:eastAsia="zh-CN"/>
        </w:rPr>
        <w:t>Time</w:t>
      </w:r>
      <w:r>
        <w:rPr>
          <w:rFonts w:hint="eastAsia"/>
          <w:lang w:eastAsia="zh-CN"/>
        </w:rPr>
        <w:t xml:space="preserve">, </w:t>
      </w:r>
      <w:r w:rsidRPr="00055794">
        <w:rPr>
          <w:lang w:eastAsia="zh-CN"/>
        </w:rPr>
        <w:t>timer</w:t>
      </w:r>
      <w:r>
        <w:rPr>
          <w:rFonts w:hint="eastAsia"/>
          <w:lang w:eastAsia="zh-CN"/>
        </w:rPr>
        <w:t xml:space="preserve"> or time range</w:t>
      </w:r>
      <w:r w:rsidRPr="00055794">
        <w:rPr>
          <w:lang w:eastAsia="zh-CN"/>
        </w:rPr>
        <w:t xml:space="preserve"> based C</w:t>
      </w:r>
      <w:r>
        <w:rPr>
          <w:rFonts w:hint="eastAsia"/>
          <w:lang w:eastAsia="zh-CN"/>
        </w:rPr>
        <w:t>-</w:t>
      </w:r>
      <w:r>
        <w:rPr>
          <w:rFonts w:eastAsia="宋体" w:hint="eastAsia"/>
          <w:lang w:eastAsia="zh-CN"/>
        </w:rPr>
        <w:t>R</w:t>
      </w:r>
      <w:r>
        <w:rPr>
          <w:rFonts w:eastAsia="宋体"/>
          <w:lang w:eastAsia="zh-CN"/>
        </w:rPr>
        <w:t>e-establishment</w:t>
      </w:r>
      <w:r w:rsidRPr="00055794">
        <w:rPr>
          <w:lang w:eastAsia="zh-CN"/>
        </w:rPr>
        <w:t xml:space="preserve"> triggering event</w:t>
      </w:r>
    </w:p>
    <w:p w:rsidR="002B0D97" w:rsidRDefault="002B0D97" w:rsidP="002B0D97">
      <w:pPr>
        <w:pStyle w:val="ae"/>
        <w:numPr>
          <w:ilvl w:val="0"/>
          <w:numId w:val="13"/>
        </w:numPr>
        <w:rPr>
          <w:lang w:eastAsia="zh-CN"/>
        </w:rPr>
      </w:pPr>
      <w:r w:rsidRPr="00652757">
        <w:rPr>
          <w:lang w:eastAsia="zh-CN"/>
        </w:rPr>
        <w:t xml:space="preserve">Location based </w:t>
      </w:r>
      <w:r>
        <w:rPr>
          <w:rFonts w:hint="eastAsia"/>
          <w:lang w:eastAsia="zh-CN"/>
        </w:rPr>
        <w:t>C-</w:t>
      </w:r>
      <w:r>
        <w:rPr>
          <w:rFonts w:eastAsia="宋体" w:hint="eastAsia"/>
          <w:lang w:eastAsia="zh-CN"/>
        </w:rPr>
        <w:t>R</w:t>
      </w:r>
      <w:r>
        <w:rPr>
          <w:rFonts w:eastAsia="宋体"/>
          <w:lang w:eastAsia="zh-CN"/>
        </w:rPr>
        <w:t>e-establishment</w:t>
      </w:r>
      <w:r w:rsidRPr="00652757">
        <w:rPr>
          <w:lang w:eastAsia="zh-CN"/>
        </w:rPr>
        <w:t xml:space="preserve"> triggering event</w:t>
      </w:r>
    </w:p>
    <w:p w:rsidR="002B0D97" w:rsidRDefault="002B0D97" w:rsidP="002B0D97">
      <w:pPr>
        <w:rPr>
          <w:lang w:eastAsia="zh-CN"/>
        </w:rPr>
      </w:pPr>
      <w:r>
        <w:rPr>
          <w:rFonts w:hint="eastAsia"/>
          <w:lang w:eastAsia="zh-CN"/>
        </w:rPr>
        <w:t xml:space="preserve">Otherwise, </w:t>
      </w:r>
      <w:r>
        <w:t>N</w:t>
      </w:r>
      <w:r>
        <w:rPr>
          <w:rFonts w:hint="eastAsia"/>
        </w:rPr>
        <w:t>B-IoT</w:t>
      </w:r>
      <w:r>
        <w:t xml:space="preserve"> </w:t>
      </w:r>
      <w:r>
        <w:rPr>
          <w:rFonts w:hint="eastAsia"/>
          <w:lang w:eastAsia="zh-CN"/>
        </w:rPr>
        <w:t>UE</w:t>
      </w:r>
      <w:r w:rsidRPr="00FA1B01">
        <w:t>s</w:t>
      </w:r>
      <w:r>
        <w:rPr>
          <w:lang w:val="en-US"/>
        </w:rPr>
        <w:t xml:space="preserve"> </w:t>
      </w:r>
      <w:r>
        <w:rPr>
          <w:rFonts w:hint="eastAsia"/>
          <w:lang w:val="en-US"/>
        </w:rPr>
        <w:t>select</w:t>
      </w:r>
      <w:r>
        <w:rPr>
          <w:lang w:val="en-US"/>
        </w:rPr>
        <w:t xml:space="preserve"> </w:t>
      </w:r>
      <w:r>
        <w:rPr>
          <w:rFonts w:hint="eastAsia"/>
          <w:lang w:val="en-US"/>
        </w:rPr>
        <w:t>target</w:t>
      </w:r>
      <w:r>
        <w:rPr>
          <w:lang w:val="en-US"/>
        </w:rPr>
        <w:t xml:space="preserve"> </w:t>
      </w:r>
      <w:r>
        <w:rPr>
          <w:rFonts w:hint="eastAsia"/>
          <w:lang w:val="en-US"/>
        </w:rPr>
        <w:t>cell</w:t>
      </w:r>
      <w:r>
        <w:rPr>
          <w:lang w:val="en-US"/>
        </w:rPr>
        <w:t xml:space="preserve"> for RRC connection re-establishment </w:t>
      </w:r>
      <w:r>
        <w:rPr>
          <w:rFonts w:hint="eastAsia"/>
          <w:lang w:val="en-US" w:eastAsia="zh-CN"/>
        </w:rPr>
        <w:t xml:space="preserve">just </w:t>
      </w:r>
      <w:r>
        <w:rPr>
          <w:rFonts w:hint="eastAsia"/>
          <w:lang w:val="en-US"/>
        </w:rPr>
        <w:t>based</w:t>
      </w:r>
      <w:r>
        <w:rPr>
          <w:lang w:val="en-US"/>
        </w:rPr>
        <w:t xml:space="preserve"> </w:t>
      </w:r>
      <w:r>
        <w:rPr>
          <w:rFonts w:hint="eastAsia"/>
          <w:lang w:val="en-US"/>
        </w:rPr>
        <w:t>on</w:t>
      </w:r>
      <w:r>
        <w:rPr>
          <w:lang w:val="en-US"/>
        </w:rPr>
        <w:t xml:space="preserve"> </w:t>
      </w:r>
      <w:r>
        <w:rPr>
          <w:rFonts w:hint="eastAsia"/>
          <w:lang w:val="en-US" w:eastAsia="zh-CN"/>
        </w:rPr>
        <w:t xml:space="preserve">existing </w:t>
      </w:r>
      <w:r>
        <w:rPr>
          <w:rFonts w:hint="eastAsia"/>
          <w:lang w:val="en-US"/>
        </w:rPr>
        <w:t>cell</w:t>
      </w:r>
      <w:r>
        <w:rPr>
          <w:lang w:val="en-US"/>
        </w:rPr>
        <w:t xml:space="preserve"> </w:t>
      </w:r>
      <w:r>
        <w:rPr>
          <w:rFonts w:hint="eastAsia"/>
          <w:lang w:val="en-US"/>
        </w:rPr>
        <w:t>selection</w:t>
      </w:r>
      <w:r>
        <w:rPr>
          <w:lang w:val="en-US"/>
        </w:rPr>
        <w:t xml:space="preserve"> </w:t>
      </w:r>
      <w:r w:rsidRPr="00CD7438">
        <w:rPr>
          <w:lang w:val="en-US"/>
        </w:rPr>
        <w:t>procedure</w:t>
      </w:r>
      <w:r>
        <w:rPr>
          <w:rFonts w:hint="eastAsia"/>
          <w:lang w:val="en-US" w:eastAsia="zh-CN"/>
        </w:rPr>
        <w:t xml:space="preserve"> upon frequent RLF</w:t>
      </w:r>
      <w:r>
        <w:rPr>
          <w:lang w:val="en-US"/>
        </w:rPr>
        <w:t xml:space="preserve">, </w:t>
      </w:r>
      <w:r>
        <w:t>N</w:t>
      </w:r>
      <w:r>
        <w:rPr>
          <w:rFonts w:hint="eastAsia"/>
        </w:rPr>
        <w:t>B-IoT</w:t>
      </w:r>
      <w:r>
        <w:t xml:space="preserve"> </w:t>
      </w:r>
      <w:r>
        <w:rPr>
          <w:rFonts w:hint="eastAsia"/>
          <w:lang w:eastAsia="zh-CN"/>
        </w:rPr>
        <w:t>UE</w:t>
      </w:r>
      <w:r>
        <w:t>s</w:t>
      </w:r>
      <w:r>
        <w:rPr>
          <w:lang w:val="en-US"/>
        </w:rPr>
        <w:t xml:space="preserve"> need to scan </w:t>
      </w:r>
      <w:r>
        <w:rPr>
          <w:rFonts w:hint="eastAsia"/>
          <w:lang w:val="en-US" w:eastAsia="zh-CN"/>
        </w:rPr>
        <w:t xml:space="preserve">and </w:t>
      </w:r>
      <w:r>
        <w:rPr>
          <w:lang w:val="en-US" w:eastAsia="zh-CN"/>
        </w:rPr>
        <w:t>measurement</w:t>
      </w:r>
      <w:r>
        <w:rPr>
          <w:rFonts w:hint="eastAsia"/>
          <w:lang w:val="en-US" w:eastAsia="zh-CN"/>
        </w:rPr>
        <w:t xml:space="preserve"> </w:t>
      </w:r>
      <w:r>
        <w:rPr>
          <w:lang w:val="en-US"/>
        </w:rPr>
        <w:t>all neighbor cells</w:t>
      </w:r>
      <w:r>
        <w:rPr>
          <w:rFonts w:hint="eastAsia"/>
          <w:lang w:val="en-US" w:eastAsia="zh-CN"/>
        </w:rPr>
        <w:t xml:space="preserve"> or cell list in the history information</w:t>
      </w:r>
      <w:r>
        <w:rPr>
          <w:lang w:val="en-US"/>
        </w:rPr>
        <w:t xml:space="preserve"> to </w:t>
      </w:r>
      <w:r w:rsidRPr="00135EDB">
        <w:rPr>
          <w:lang w:val="en-US"/>
        </w:rPr>
        <w:t>fi</w:t>
      </w:r>
      <w:r>
        <w:rPr>
          <w:lang w:val="en-US"/>
        </w:rPr>
        <w:t xml:space="preserve">nd a suitable cell to </w:t>
      </w:r>
      <w:r w:rsidRPr="00704825">
        <w:rPr>
          <w:lang w:val="en-US"/>
        </w:rPr>
        <w:t>camp on</w:t>
      </w:r>
      <w:r>
        <w:rPr>
          <w:lang w:val="en-US"/>
        </w:rPr>
        <w:t xml:space="preserve">, which </w:t>
      </w:r>
      <w:r w:rsidRPr="00704825">
        <w:rPr>
          <w:lang w:val="en-US"/>
        </w:rPr>
        <w:t>increase</w:t>
      </w:r>
      <w:r>
        <w:rPr>
          <w:lang w:val="en-US"/>
        </w:rPr>
        <w:t>s</w:t>
      </w:r>
      <w:r w:rsidRPr="00704825">
        <w:rPr>
          <w:lang w:val="en-US"/>
        </w:rPr>
        <w:t xml:space="preserve"> UE's power consumption and network access delay</w:t>
      </w:r>
      <w:r>
        <w:rPr>
          <w:rFonts w:hint="eastAsia"/>
          <w:lang w:val="en-US"/>
        </w:rPr>
        <w:t>.</w:t>
      </w:r>
      <w:r w:rsidRPr="00110251">
        <w:t xml:space="preserve"> </w:t>
      </w:r>
      <w:r>
        <w:rPr>
          <w:rFonts w:hint="eastAsia"/>
          <w:lang w:eastAsia="zh-CN"/>
        </w:rPr>
        <w:t>As we know, power consumption is a critical KPI for NB-IoT devices.</w:t>
      </w:r>
      <w:r w:rsidR="00DE0330">
        <w:rPr>
          <w:rFonts w:hint="eastAsia"/>
          <w:lang w:eastAsia="zh-CN"/>
        </w:rPr>
        <w:t xml:space="preserve"> Moreover, it is agreed that </w:t>
      </w:r>
      <w:r w:rsidR="00DE0330">
        <w:t>Rel-16 LTE CHO mechanism is supported for LTE-M devices in IoT NTN.</w:t>
      </w:r>
    </w:p>
    <w:p w:rsidR="002B0D97" w:rsidRPr="00A34932" w:rsidRDefault="002B0D97" w:rsidP="002B0D97">
      <w:pPr>
        <w:rPr>
          <w:rFonts w:cs="Arial"/>
          <w:b/>
          <w:bCs/>
          <w:lang w:eastAsia="zh-CN"/>
        </w:rPr>
      </w:pPr>
      <w:r w:rsidRPr="00A34932">
        <w:rPr>
          <w:rFonts w:cs="Arial"/>
          <w:b/>
          <w:bCs/>
        </w:rPr>
        <w:t xml:space="preserve">Observation 1: </w:t>
      </w:r>
      <w:r w:rsidRPr="00A34932">
        <w:rPr>
          <w:rFonts w:cs="Arial"/>
          <w:b/>
          <w:bCs/>
          <w:lang w:eastAsia="zh-CN"/>
        </w:rPr>
        <w:t>The m</w:t>
      </w:r>
      <w:r w:rsidRPr="00A34932">
        <w:rPr>
          <w:rFonts w:cs="Arial"/>
          <w:b/>
          <w:bCs/>
        </w:rPr>
        <w:t xml:space="preserve">obility challenges for NR NTN including </w:t>
      </w:r>
      <w:r w:rsidRPr="00A34932">
        <w:rPr>
          <w:rFonts w:cs="Arial"/>
          <w:b/>
          <w:bCs/>
          <w:lang w:eastAsia="zh-CN"/>
        </w:rPr>
        <w:t xml:space="preserve">long transmission </w:t>
      </w:r>
      <w:r w:rsidRPr="00A34932">
        <w:rPr>
          <w:rFonts w:cs="Arial"/>
          <w:b/>
          <w:bCs/>
        </w:rPr>
        <w:t xml:space="preserve">latency, </w:t>
      </w:r>
      <w:r w:rsidRPr="00A34932">
        <w:rPr>
          <w:rFonts w:cs="Arial"/>
          <w:b/>
          <w:bCs/>
          <w:lang w:eastAsia="zh-CN"/>
        </w:rPr>
        <w:t>frequent</w:t>
      </w:r>
      <w:r w:rsidRPr="00A34932">
        <w:rPr>
          <w:rFonts w:cs="Arial"/>
          <w:b/>
          <w:bCs/>
        </w:rPr>
        <w:t xml:space="preserve"> signal strength variation</w:t>
      </w:r>
      <w:r w:rsidRPr="00A34932">
        <w:rPr>
          <w:rFonts w:cs="Arial"/>
          <w:b/>
          <w:bCs/>
          <w:lang w:eastAsia="zh-CN"/>
        </w:rPr>
        <w:t xml:space="preserve"> and cell change due to the fast satellite switching are impact on the </w:t>
      </w:r>
      <w:r w:rsidRPr="00A34932">
        <w:rPr>
          <w:rFonts w:cs="Arial"/>
          <w:b/>
          <w:bCs/>
        </w:rPr>
        <w:t>RLF-based mobility for NB-IoT in NTN.</w:t>
      </w:r>
    </w:p>
    <w:p w:rsidR="002B0D97" w:rsidRPr="00A34932" w:rsidRDefault="002B0D97" w:rsidP="002B0D97">
      <w:pPr>
        <w:rPr>
          <w:rFonts w:eastAsia="宋体" w:cs="Arial"/>
          <w:b/>
          <w:lang w:eastAsia="zh-CN"/>
        </w:rPr>
      </w:pPr>
      <w:r w:rsidRPr="00A34932">
        <w:rPr>
          <w:rFonts w:cs="Arial"/>
          <w:b/>
          <w:bCs/>
          <w:lang w:eastAsia="zh-CN"/>
        </w:rPr>
        <w:t xml:space="preserve">Proposal </w:t>
      </w:r>
      <w:r w:rsidR="00DE0330">
        <w:rPr>
          <w:rFonts w:cs="Arial" w:hint="eastAsia"/>
          <w:b/>
          <w:bCs/>
          <w:lang w:eastAsia="zh-CN"/>
        </w:rPr>
        <w:t>3</w:t>
      </w:r>
      <w:r w:rsidRPr="00A34932">
        <w:rPr>
          <w:rFonts w:cs="Arial"/>
          <w:b/>
          <w:bCs/>
          <w:lang w:eastAsia="zh-CN"/>
        </w:rPr>
        <w:t>:</w:t>
      </w:r>
      <w:r w:rsidRPr="00A34932">
        <w:rPr>
          <w:rFonts w:cs="Arial"/>
          <w:lang w:eastAsia="zh-CN"/>
        </w:rPr>
        <w:t xml:space="preserve"> </w:t>
      </w:r>
      <w:r w:rsidRPr="00A34932">
        <w:rPr>
          <w:rFonts w:cs="Arial"/>
          <w:b/>
          <w:lang w:eastAsia="zh-CN"/>
        </w:rPr>
        <w:t>it is proposed to introduce</w:t>
      </w:r>
      <w:r w:rsidRPr="00A34932">
        <w:rPr>
          <w:rFonts w:cs="Arial"/>
          <w:lang w:eastAsia="zh-CN"/>
        </w:rPr>
        <w:t xml:space="preserve"> </w:t>
      </w:r>
      <w:r w:rsidRPr="00A34932">
        <w:rPr>
          <w:rFonts w:cs="Arial"/>
          <w:b/>
          <w:lang w:eastAsia="zh-CN"/>
        </w:rPr>
        <w:t xml:space="preserve">the conditional </w:t>
      </w:r>
      <w:r w:rsidRPr="00A34932">
        <w:rPr>
          <w:rFonts w:eastAsia="宋体" w:cs="Arial"/>
          <w:b/>
          <w:lang w:eastAsia="zh-CN"/>
        </w:rPr>
        <w:t>RRC connection re-establishment procedure which configures the procedure triggering condition and target cells to the UE beforehand.</w:t>
      </w:r>
    </w:p>
    <w:p w:rsidR="002B0D97" w:rsidRPr="00A34932" w:rsidRDefault="002B0D97" w:rsidP="002B0D97">
      <w:pPr>
        <w:rPr>
          <w:rFonts w:eastAsia="宋体" w:cs="Arial"/>
          <w:b/>
          <w:lang w:eastAsia="zh-CN"/>
        </w:rPr>
      </w:pPr>
      <w:r w:rsidRPr="00A34932">
        <w:rPr>
          <w:rFonts w:cs="Arial"/>
          <w:b/>
          <w:bCs/>
          <w:lang w:eastAsia="zh-CN"/>
        </w:rPr>
        <w:t xml:space="preserve">Proposal </w:t>
      </w:r>
      <w:r w:rsidR="00DE0330">
        <w:rPr>
          <w:rFonts w:cs="Arial" w:hint="eastAsia"/>
          <w:b/>
          <w:bCs/>
          <w:lang w:eastAsia="zh-CN"/>
        </w:rPr>
        <w:t>4</w:t>
      </w:r>
      <w:r w:rsidRPr="00A34932">
        <w:rPr>
          <w:rFonts w:cs="Arial"/>
          <w:b/>
          <w:bCs/>
          <w:lang w:eastAsia="zh-CN"/>
        </w:rPr>
        <w:t>:</w:t>
      </w:r>
      <w:r w:rsidRPr="00A34932">
        <w:rPr>
          <w:rFonts w:cs="Arial"/>
          <w:lang w:eastAsia="zh-CN"/>
        </w:rPr>
        <w:t xml:space="preserve"> </w:t>
      </w:r>
      <w:r w:rsidRPr="00A34932">
        <w:rPr>
          <w:rFonts w:cs="Arial"/>
          <w:b/>
          <w:lang w:eastAsia="zh-CN"/>
        </w:rPr>
        <w:t xml:space="preserve">the conditional </w:t>
      </w:r>
      <w:r w:rsidRPr="00A34932">
        <w:rPr>
          <w:rFonts w:eastAsia="宋体" w:cs="Arial"/>
          <w:b/>
          <w:lang w:eastAsia="zh-CN"/>
        </w:rPr>
        <w:t xml:space="preserve">RRC connection re-establishment condition setting and execution, can base on the ephemeris information and UE’s location, </w:t>
      </w:r>
      <w:r w:rsidRPr="00A34932">
        <w:rPr>
          <w:rFonts w:cs="Arial"/>
          <w:b/>
          <w:lang w:eastAsia="zh-CN"/>
        </w:rPr>
        <w:t xml:space="preserve">which can be clarified as the following conditions to trigger the </w:t>
      </w:r>
      <w:r w:rsidRPr="00A34932">
        <w:rPr>
          <w:rFonts w:eastAsia="宋体" w:cs="Arial"/>
          <w:b/>
          <w:lang w:eastAsia="zh-CN"/>
        </w:rPr>
        <w:t>RRC connection re-establishment procedure as for CHO:</w:t>
      </w:r>
    </w:p>
    <w:p w:rsidR="002B0D97" w:rsidRPr="00A34932" w:rsidRDefault="002B0D97" w:rsidP="002B0D97">
      <w:pPr>
        <w:pStyle w:val="ae"/>
        <w:numPr>
          <w:ilvl w:val="0"/>
          <w:numId w:val="13"/>
        </w:numPr>
        <w:rPr>
          <w:rFonts w:cs="Arial"/>
          <w:b/>
          <w:lang w:eastAsia="zh-CN"/>
        </w:rPr>
      </w:pPr>
      <w:r w:rsidRPr="00A34932">
        <w:rPr>
          <w:rFonts w:cs="Arial"/>
          <w:b/>
          <w:lang w:eastAsia="zh-CN"/>
        </w:rPr>
        <w:t>Time, timer or time range based C-</w:t>
      </w:r>
      <w:r w:rsidRPr="00A34932">
        <w:rPr>
          <w:rFonts w:eastAsia="宋体" w:cs="Arial"/>
          <w:b/>
          <w:lang w:eastAsia="zh-CN"/>
        </w:rPr>
        <w:t>Re-establishment</w:t>
      </w:r>
      <w:r w:rsidRPr="00A34932">
        <w:rPr>
          <w:rFonts w:cs="Arial"/>
          <w:b/>
          <w:lang w:eastAsia="zh-CN"/>
        </w:rPr>
        <w:t xml:space="preserve"> triggering event</w:t>
      </w:r>
    </w:p>
    <w:p w:rsidR="002B0D97" w:rsidRPr="00A34932" w:rsidRDefault="002B0D97" w:rsidP="002B0D97">
      <w:pPr>
        <w:pStyle w:val="ae"/>
        <w:numPr>
          <w:ilvl w:val="0"/>
          <w:numId w:val="13"/>
        </w:numPr>
        <w:rPr>
          <w:rFonts w:cs="Arial"/>
          <w:b/>
          <w:lang w:eastAsia="zh-CN"/>
        </w:rPr>
      </w:pPr>
      <w:r w:rsidRPr="00A34932">
        <w:rPr>
          <w:rFonts w:cs="Arial"/>
          <w:b/>
          <w:lang w:eastAsia="zh-CN"/>
        </w:rPr>
        <w:t>Location based C-</w:t>
      </w:r>
      <w:r w:rsidRPr="00A34932">
        <w:rPr>
          <w:rFonts w:eastAsia="宋体" w:cs="Arial"/>
          <w:b/>
          <w:lang w:eastAsia="zh-CN"/>
        </w:rPr>
        <w:t>Re-establishment</w:t>
      </w:r>
      <w:r w:rsidRPr="00A34932">
        <w:rPr>
          <w:rFonts w:cs="Arial"/>
          <w:b/>
          <w:lang w:eastAsia="zh-CN"/>
        </w:rPr>
        <w:t xml:space="preserve"> triggering event</w:t>
      </w:r>
    </w:p>
    <w:p w:rsidR="002B0D97" w:rsidRDefault="002B0D97" w:rsidP="002B0D97">
      <w:pPr>
        <w:rPr>
          <w:lang w:val="en-US" w:eastAsia="zh-CN"/>
        </w:rPr>
      </w:pPr>
      <w:r>
        <w:rPr>
          <w:rFonts w:eastAsia="宋体" w:hint="eastAsia"/>
          <w:lang w:eastAsia="zh-CN"/>
        </w:rPr>
        <w:t xml:space="preserve">On the other hand, </w:t>
      </w:r>
      <w:r w:rsidRPr="00D246EB">
        <w:rPr>
          <w:rFonts w:eastAsia="宋体"/>
          <w:lang w:eastAsia="zh-CN"/>
        </w:rPr>
        <w:t xml:space="preserve">frequent </w:t>
      </w:r>
      <w:r>
        <w:rPr>
          <w:rFonts w:eastAsia="宋体" w:hint="eastAsia"/>
          <w:lang w:eastAsia="zh-CN"/>
        </w:rPr>
        <w:t xml:space="preserve">cell switching </w:t>
      </w:r>
      <w:r w:rsidRPr="00D246EB">
        <w:rPr>
          <w:rFonts w:eastAsia="宋体"/>
          <w:lang w:eastAsia="zh-CN"/>
        </w:rPr>
        <w:t>could happen for a large amount of UEs in a short period due to satellite movement.</w:t>
      </w:r>
      <w:r>
        <w:rPr>
          <w:rFonts w:eastAsia="宋体" w:hint="eastAsia"/>
          <w:lang w:eastAsia="zh-CN"/>
        </w:rPr>
        <w:t xml:space="preserve"> Thus, the </w:t>
      </w:r>
      <w:r w:rsidRPr="008046E4">
        <w:rPr>
          <w:rFonts w:eastAsia="宋体" w:hint="eastAsia"/>
          <w:b/>
          <w:lang w:eastAsia="zh-CN"/>
        </w:rPr>
        <w:t xml:space="preserve">group </w:t>
      </w:r>
      <w:r w:rsidRPr="001A1786">
        <w:rPr>
          <w:rFonts w:eastAsia="宋体" w:hint="eastAsia"/>
          <w:b/>
          <w:lang w:eastAsia="zh-CN"/>
        </w:rPr>
        <w:t>R</w:t>
      </w:r>
      <w:r w:rsidRPr="001A1786">
        <w:rPr>
          <w:rFonts w:eastAsia="宋体"/>
          <w:b/>
          <w:lang w:eastAsia="zh-CN"/>
        </w:rPr>
        <w:t>e-establishment</w:t>
      </w:r>
      <w:r>
        <w:rPr>
          <w:rFonts w:eastAsia="宋体" w:hint="eastAsia"/>
          <w:b/>
          <w:lang w:eastAsia="zh-CN"/>
        </w:rPr>
        <w:t xml:space="preserve"> </w:t>
      </w:r>
      <w:r w:rsidRPr="008046E4">
        <w:rPr>
          <w:rFonts w:eastAsia="宋体" w:hint="eastAsia"/>
          <w:lang w:eastAsia="zh-CN"/>
        </w:rPr>
        <w:t>mech</w:t>
      </w:r>
      <w:r>
        <w:rPr>
          <w:rFonts w:eastAsia="宋体" w:hint="eastAsia"/>
          <w:lang w:eastAsia="zh-CN"/>
        </w:rPr>
        <w:t>a</w:t>
      </w:r>
      <w:r w:rsidRPr="008046E4">
        <w:rPr>
          <w:rFonts w:eastAsia="宋体" w:hint="eastAsia"/>
          <w:lang w:eastAsia="zh-CN"/>
        </w:rPr>
        <w:t>nism</w:t>
      </w:r>
      <w:r>
        <w:rPr>
          <w:rFonts w:eastAsia="宋体" w:hint="eastAsia"/>
          <w:lang w:eastAsia="zh-CN"/>
        </w:rPr>
        <w:t xml:space="preserve"> as for group HO is required to study for </w:t>
      </w:r>
      <w:r>
        <w:t>N</w:t>
      </w:r>
      <w:r>
        <w:rPr>
          <w:rFonts w:hint="eastAsia"/>
        </w:rPr>
        <w:t>B-IoT</w:t>
      </w:r>
      <w:r>
        <w:t xml:space="preserve"> </w:t>
      </w:r>
      <w:r>
        <w:rPr>
          <w:rFonts w:hint="eastAsia"/>
          <w:lang w:eastAsia="zh-CN"/>
        </w:rPr>
        <w:t>UE</w:t>
      </w:r>
      <w:r>
        <w:t>s</w:t>
      </w:r>
      <w:r>
        <w:rPr>
          <w:lang w:val="en-US"/>
        </w:rPr>
        <w:t xml:space="preserve"> </w:t>
      </w:r>
      <w:r>
        <w:rPr>
          <w:rFonts w:hint="eastAsia"/>
          <w:lang w:val="en-US" w:eastAsia="zh-CN"/>
        </w:rPr>
        <w:t xml:space="preserve">as well. For example, </w:t>
      </w:r>
      <w:r w:rsidRPr="00DB558A">
        <w:rPr>
          <w:rFonts w:eastAsiaTheme="minorEastAsia"/>
          <w:bCs/>
          <w:lang w:eastAsia="zh-CN"/>
        </w:rPr>
        <w:t xml:space="preserve">some signalling and information </w:t>
      </w:r>
      <w:r>
        <w:rPr>
          <w:rFonts w:eastAsiaTheme="minorEastAsia"/>
          <w:bCs/>
          <w:lang w:eastAsia="zh-CN"/>
        </w:rPr>
        <w:t xml:space="preserve">that are </w:t>
      </w:r>
      <w:r w:rsidRPr="00DB558A">
        <w:rPr>
          <w:rFonts w:eastAsiaTheme="minorEastAsia"/>
          <w:bCs/>
          <w:lang w:eastAsia="zh-CN"/>
        </w:rPr>
        <w:t xml:space="preserve">common to </w:t>
      </w:r>
      <w:r>
        <w:rPr>
          <w:rFonts w:eastAsiaTheme="minorEastAsia"/>
          <w:bCs/>
          <w:lang w:eastAsia="zh-CN"/>
        </w:rPr>
        <w:t xml:space="preserve">all </w:t>
      </w:r>
      <w:r w:rsidRPr="00DB558A">
        <w:rPr>
          <w:rFonts w:eastAsiaTheme="minorEastAsia"/>
          <w:bCs/>
          <w:lang w:eastAsia="zh-CN"/>
        </w:rPr>
        <w:t>the UE</w:t>
      </w:r>
      <w:r>
        <w:rPr>
          <w:rFonts w:eastAsiaTheme="minorEastAsia"/>
          <w:bCs/>
          <w:lang w:eastAsia="zh-CN"/>
        </w:rPr>
        <w:t>s</w:t>
      </w:r>
      <w:r w:rsidRPr="00DB558A">
        <w:rPr>
          <w:rFonts w:eastAsiaTheme="minorEastAsia"/>
          <w:bCs/>
          <w:lang w:eastAsia="zh-CN"/>
        </w:rPr>
        <w:t xml:space="preserve"> can be </w:t>
      </w:r>
      <w:r>
        <w:rPr>
          <w:rFonts w:eastAsiaTheme="minorEastAsia"/>
          <w:bCs/>
          <w:lang w:eastAsia="zh-CN"/>
        </w:rPr>
        <w:t>notified</w:t>
      </w:r>
      <w:r w:rsidRPr="00DB558A">
        <w:rPr>
          <w:rFonts w:eastAsiaTheme="minorEastAsia"/>
          <w:bCs/>
          <w:lang w:eastAsia="zh-CN"/>
        </w:rPr>
        <w:t xml:space="preserve"> to the UE</w:t>
      </w:r>
      <w:r>
        <w:rPr>
          <w:rFonts w:eastAsiaTheme="minorEastAsia"/>
          <w:bCs/>
          <w:lang w:eastAsia="zh-CN"/>
        </w:rPr>
        <w:t>s</w:t>
      </w:r>
      <w:r w:rsidRPr="00DB558A">
        <w:rPr>
          <w:rFonts w:eastAsiaTheme="minorEastAsia"/>
          <w:bCs/>
          <w:lang w:eastAsia="zh-CN"/>
        </w:rPr>
        <w:t xml:space="preserve"> through broadcast</w:t>
      </w:r>
      <w:r>
        <w:rPr>
          <w:rFonts w:eastAsiaTheme="minorEastAsia"/>
          <w:bCs/>
          <w:lang w:eastAsia="zh-CN"/>
        </w:rPr>
        <w:t xml:space="preserve"> as studied in SI</w:t>
      </w:r>
      <w:r>
        <w:rPr>
          <w:rFonts w:eastAsiaTheme="minorEastAsia" w:hint="eastAsia"/>
          <w:bCs/>
          <w:lang w:eastAsia="zh-CN"/>
        </w:rPr>
        <w:t xml:space="preserve"> to avoid signalling storm</w:t>
      </w:r>
      <w:r>
        <w:rPr>
          <w:rFonts w:eastAsiaTheme="minorEastAsia"/>
          <w:bCs/>
          <w:lang w:eastAsia="zh-CN"/>
        </w:rPr>
        <w:t>.</w:t>
      </w:r>
    </w:p>
    <w:p w:rsidR="002B0D97" w:rsidRDefault="00DE0330" w:rsidP="002B0D97">
      <w:pPr>
        <w:rPr>
          <w:rFonts w:cs="Arial" w:hint="eastAsia"/>
          <w:b/>
          <w:lang w:val="en-US" w:eastAsia="zh-CN"/>
        </w:rPr>
      </w:pPr>
      <w:r>
        <w:rPr>
          <w:rFonts w:cs="Arial"/>
          <w:b/>
          <w:bCs/>
          <w:lang w:eastAsia="zh-CN"/>
        </w:rPr>
        <w:t xml:space="preserve">Proposal </w:t>
      </w:r>
      <w:r>
        <w:rPr>
          <w:rFonts w:cs="Arial" w:hint="eastAsia"/>
          <w:b/>
          <w:bCs/>
          <w:lang w:eastAsia="zh-CN"/>
        </w:rPr>
        <w:t>5</w:t>
      </w:r>
      <w:r w:rsidR="002B0D97" w:rsidRPr="00A34932">
        <w:rPr>
          <w:rFonts w:cs="Arial"/>
          <w:b/>
          <w:bCs/>
          <w:lang w:eastAsia="zh-CN"/>
        </w:rPr>
        <w:t>:</w:t>
      </w:r>
      <w:r w:rsidR="002B0D97" w:rsidRPr="00A34932">
        <w:rPr>
          <w:rFonts w:cs="Arial"/>
          <w:lang w:eastAsia="zh-CN"/>
        </w:rPr>
        <w:t xml:space="preserve"> </w:t>
      </w:r>
      <w:r w:rsidR="002B0D97" w:rsidRPr="00A34932">
        <w:rPr>
          <w:rFonts w:cs="Arial"/>
          <w:b/>
          <w:lang w:eastAsia="zh-CN"/>
        </w:rPr>
        <w:t>the group Re-establishment mechanism as for group HO is required to study for NB-IoT UEs</w:t>
      </w:r>
      <w:r w:rsidR="002B0D97" w:rsidRPr="00A34932">
        <w:rPr>
          <w:rFonts w:cs="Arial"/>
          <w:b/>
          <w:lang w:val="en-US" w:eastAsia="zh-CN"/>
        </w:rPr>
        <w:t xml:space="preserve"> as well. </w:t>
      </w:r>
    </w:p>
    <w:p w:rsidR="00D301EC" w:rsidRPr="00D301EC" w:rsidRDefault="00D301EC" w:rsidP="002B0D97">
      <w:pPr>
        <w:rPr>
          <w:rFonts w:cs="Arial"/>
          <w:b/>
          <w:lang w:eastAsia="zh-CN"/>
        </w:rPr>
      </w:pPr>
      <w:r w:rsidRPr="00D301EC">
        <w:rPr>
          <w:rFonts w:cs="Arial" w:hint="eastAsia"/>
          <w:lang w:val="en-US" w:eastAsia="zh-CN"/>
        </w:rPr>
        <w:lastRenderedPageBreak/>
        <w:t>Regarding the issue on whehter l</w:t>
      </w:r>
      <w:r w:rsidRPr="00D301EC">
        <w:t>egacy UEs are barred from accessing a NTN cell by the legacy cellBarred parameter provided in SIB1</w:t>
      </w:r>
      <w:r>
        <w:rPr>
          <w:rFonts w:hint="eastAsia"/>
          <w:lang w:eastAsia="zh-CN"/>
        </w:rPr>
        <w:t>, in last meeting, the conclusion is as follows:</w:t>
      </w:r>
    </w:p>
    <w:p w:rsidR="00D301EC" w:rsidRDefault="00D301EC" w:rsidP="00D301EC">
      <w:pPr>
        <w:pStyle w:val="Agreement"/>
        <w:numPr>
          <w:ilvl w:val="0"/>
          <w:numId w:val="15"/>
        </w:numPr>
        <w:overflowPunct w:val="0"/>
        <w:autoSpaceDE w:val="0"/>
        <w:adjustRightInd w:val="0"/>
        <w:spacing w:after="100" w:afterAutospacing="1"/>
        <w:ind w:left="1620"/>
        <w:textAlignment w:val="baseline"/>
      </w:pPr>
      <w:r>
        <w:t xml:space="preserve">It is feasible to use the legacy barring bit to block legacy UEs, and it is possible to have a new bit that assumes the functionality of the old bit. </w:t>
      </w:r>
      <w:r w:rsidRPr="005163C2">
        <w:rPr>
          <w:highlight w:val="green"/>
        </w:rPr>
        <w:t>It is FFS if it is needed to use the barring bit or whether other mechanism can be assumed (new band etc).</w:t>
      </w:r>
    </w:p>
    <w:p w:rsidR="00CA4D94" w:rsidRPr="00CA4D94" w:rsidRDefault="00CA4D94" w:rsidP="00CA4D94">
      <w:pPr>
        <w:rPr>
          <w:rFonts w:cs="Arial"/>
          <w:lang w:val="en-US" w:eastAsia="zh-CN"/>
        </w:rPr>
      </w:pPr>
      <w:r w:rsidRPr="00CA4D94">
        <w:rPr>
          <w:rFonts w:cs="Arial"/>
          <w:lang w:val="en-US" w:eastAsia="zh-CN"/>
        </w:rPr>
        <w:t>Firstly</w:t>
      </w:r>
      <w:r w:rsidRPr="00CA4D94">
        <w:rPr>
          <w:rFonts w:cs="Arial" w:hint="eastAsia"/>
          <w:lang w:val="en-US" w:eastAsia="zh-CN"/>
        </w:rPr>
        <w:t>, i</w:t>
      </w:r>
      <w:r w:rsidRPr="00CA4D94">
        <w:rPr>
          <w:rFonts w:cs="Arial"/>
          <w:lang w:val="en-US" w:eastAsia="zh-CN"/>
        </w:rPr>
        <w:t xml:space="preserve">f </w:t>
      </w:r>
      <w:r w:rsidRPr="00CA4D94">
        <w:rPr>
          <w:rFonts w:cs="Arial" w:hint="eastAsia"/>
          <w:lang w:val="en-US" w:eastAsia="zh-CN"/>
        </w:rPr>
        <w:t xml:space="preserve">it is </w:t>
      </w:r>
      <w:r w:rsidRPr="00CA4D94">
        <w:rPr>
          <w:rFonts w:cs="Arial"/>
          <w:lang w:val="en-US" w:eastAsia="zh-CN"/>
        </w:rPr>
        <w:t>assume</w:t>
      </w:r>
      <w:r w:rsidRPr="00CA4D94">
        <w:rPr>
          <w:rFonts w:cs="Arial" w:hint="eastAsia"/>
          <w:lang w:val="en-US" w:eastAsia="zh-CN"/>
        </w:rPr>
        <w:t>d</w:t>
      </w:r>
      <w:r w:rsidRPr="00CA4D94">
        <w:rPr>
          <w:rFonts w:cs="Arial"/>
          <w:lang w:val="en-US" w:eastAsia="zh-CN"/>
        </w:rPr>
        <w:t xml:space="preserve"> that NTN </w:t>
      </w:r>
      <w:r w:rsidRPr="00CA4D94">
        <w:rPr>
          <w:rFonts w:cs="Arial" w:hint="eastAsia"/>
          <w:lang w:val="en-US" w:eastAsia="zh-CN"/>
        </w:rPr>
        <w:t xml:space="preserve">deployed </w:t>
      </w:r>
      <w:r w:rsidRPr="00CA4D94">
        <w:rPr>
          <w:rFonts w:cs="Arial"/>
          <w:lang w:val="en-US" w:eastAsia="zh-CN"/>
        </w:rPr>
        <w:t xml:space="preserve">frequencies are different from </w:t>
      </w:r>
      <w:r w:rsidRPr="00CA4D94">
        <w:rPr>
          <w:rFonts w:cs="Arial" w:hint="eastAsia"/>
          <w:lang w:val="en-US" w:eastAsia="zh-CN"/>
        </w:rPr>
        <w:t xml:space="preserve">that of </w:t>
      </w:r>
      <w:r w:rsidRPr="00CA4D94">
        <w:rPr>
          <w:rFonts w:cs="Arial"/>
          <w:lang w:val="en-US" w:eastAsia="zh-CN"/>
        </w:rPr>
        <w:t>TN, then there is no need for an additional mechanism.</w:t>
      </w:r>
      <w:r w:rsidRPr="00CA4D94">
        <w:rPr>
          <w:rFonts w:cs="Arial" w:hint="eastAsia"/>
          <w:lang w:val="en-US" w:eastAsia="zh-CN"/>
        </w:rPr>
        <w:t xml:space="preserve"> However, the </w:t>
      </w:r>
      <w:r w:rsidRPr="00CA4D94">
        <w:rPr>
          <w:rFonts w:cs="Arial"/>
          <w:lang w:val="en-US" w:eastAsia="zh-CN"/>
        </w:rPr>
        <w:t>integration</w:t>
      </w:r>
      <w:r w:rsidRPr="00CA4D94">
        <w:rPr>
          <w:rFonts w:cs="Arial" w:hint="eastAsia"/>
          <w:lang w:val="en-US" w:eastAsia="zh-CN"/>
        </w:rPr>
        <w:t xml:space="preserve"> </w:t>
      </w:r>
      <w:r w:rsidRPr="00CA4D94">
        <w:rPr>
          <w:rFonts w:cs="Arial"/>
          <w:lang w:val="en-US" w:eastAsia="zh-CN"/>
        </w:rPr>
        <w:t>network</w:t>
      </w:r>
      <w:r w:rsidRPr="00CA4D94">
        <w:rPr>
          <w:rFonts w:cs="Arial" w:hint="eastAsia"/>
          <w:lang w:val="en-US" w:eastAsia="zh-CN"/>
        </w:rPr>
        <w:t xml:space="preserve"> of NTN and TN is a consistent topic even for </w:t>
      </w:r>
      <w:r w:rsidRPr="00CA4D94">
        <w:rPr>
          <w:rFonts w:cs="Arial"/>
          <w:lang w:val="en-US" w:eastAsia="zh-CN"/>
        </w:rPr>
        <w:t>future</w:t>
      </w:r>
      <w:r w:rsidRPr="00CA4D94">
        <w:rPr>
          <w:rFonts w:cs="Arial" w:hint="eastAsia"/>
          <w:lang w:val="en-US" w:eastAsia="zh-CN"/>
        </w:rPr>
        <w:t xml:space="preserve"> release study. It is no benefit to limit the deployment scenario of NTN, whether it is co-channel or dedicated carrier deployment </w:t>
      </w:r>
      <w:r w:rsidRPr="00CA4D94">
        <w:rPr>
          <w:rFonts w:cs="Arial"/>
          <w:lang w:val="en-US" w:eastAsia="zh-CN"/>
        </w:rPr>
        <w:t>with</w:t>
      </w:r>
      <w:r w:rsidRPr="00CA4D94">
        <w:rPr>
          <w:rFonts w:cs="Arial" w:hint="eastAsia"/>
          <w:lang w:val="en-US" w:eastAsia="zh-CN"/>
        </w:rPr>
        <w:t xml:space="preserve"> TN, hence, it is proposed to use the barring bit. Then, firstly, as a</w:t>
      </w:r>
      <w:r w:rsidRPr="00CA4D94">
        <w:rPr>
          <w:rFonts w:cs="Arial"/>
          <w:lang w:val="en-US" w:eastAsia="zh-CN"/>
        </w:rPr>
        <w:t>ny new network indication would be infeasible as it cannot be understood by legacy IoT UEs</w:t>
      </w:r>
      <w:r w:rsidRPr="00CA4D94">
        <w:rPr>
          <w:rFonts w:cs="Arial" w:hint="eastAsia"/>
          <w:lang w:val="en-US" w:eastAsia="zh-CN"/>
        </w:rPr>
        <w:t xml:space="preserve">, the usage of </w:t>
      </w:r>
      <w:r w:rsidRPr="00CA4D94">
        <w:rPr>
          <w:rFonts w:cs="Arial"/>
          <w:lang w:val="en-US" w:eastAsia="zh-CN"/>
        </w:rPr>
        <w:t xml:space="preserve">the legacy barring bit </w:t>
      </w:r>
      <w:r w:rsidRPr="00CA4D94">
        <w:rPr>
          <w:rFonts w:cs="Arial" w:hint="eastAsia"/>
          <w:lang w:val="en-US" w:eastAsia="zh-CN"/>
        </w:rPr>
        <w:t xml:space="preserve">is needed </w:t>
      </w:r>
      <w:r w:rsidRPr="00CA4D94">
        <w:rPr>
          <w:rFonts w:cs="Arial"/>
          <w:lang w:val="en-US" w:eastAsia="zh-CN"/>
        </w:rPr>
        <w:t>to block legacy UEs</w:t>
      </w:r>
      <w:r w:rsidRPr="00CA4D94">
        <w:rPr>
          <w:rFonts w:cs="Arial" w:hint="eastAsia"/>
          <w:lang w:val="en-US" w:eastAsia="zh-CN"/>
        </w:rPr>
        <w:t>. However, a</w:t>
      </w:r>
      <w:r w:rsidRPr="00CA4D94">
        <w:rPr>
          <w:rFonts w:cs="Arial"/>
          <w:lang w:val="en-US" w:eastAsia="zh-CN"/>
        </w:rPr>
        <w:t>ll UEs including IoT NTN and legacy UEs can be barred by this parameter</w:t>
      </w:r>
      <w:r w:rsidRPr="00CA4D94">
        <w:rPr>
          <w:rFonts w:cs="Arial" w:hint="eastAsia"/>
          <w:lang w:val="en-US" w:eastAsia="zh-CN"/>
        </w:rPr>
        <w:t xml:space="preserve">, which is not what is expected. Hence, </w:t>
      </w:r>
      <w:r w:rsidRPr="00CA4D94">
        <w:rPr>
          <w:rFonts w:cs="Arial"/>
          <w:lang w:val="en-US" w:eastAsia="zh-CN"/>
        </w:rPr>
        <w:t xml:space="preserve">a NTN-capable UE should ignore this legacy cellBarred parameter and a new barring </w:t>
      </w:r>
      <w:r w:rsidRPr="00CA4D94">
        <w:rPr>
          <w:rFonts w:cs="Arial" w:hint="eastAsia"/>
          <w:lang w:val="en-US" w:eastAsia="zh-CN"/>
        </w:rPr>
        <w:t>bit</w:t>
      </w:r>
      <w:r w:rsidRPr="00CA4D94">
        <w:rPr>
          <w:rFonts w:cs="Arial"/>
          <w:lang w:val="en-US" w:eastAsia="zh-CN"/>
        </w:rPr>
        <w:t xml:space="preserve"> for the IoT NTN cell needs to be introduced, e.g., to block NTN-capable UEs when network is congested and allow their accesses when network is available</w:t>
      </w:r>
      <w:r w:rsidRPr="00CA4D94">
        <w:rPr>
          <w:rFonts w:cs="Arial" w:hint="eastAsia"/>
          <w:lang w:val="en-US" w:eastAsia="zh-CN"/>
        </w:rPr>
        <w:t>, which is similar to the barring bit design is Rel-16 NPN</w:t>
      </w:r>
      <w:r w:rsidRPr="00CA4D94">
        <w:rPr>
          <w:rFonts w:cs="Arial"/>
          <w:lang w:val="en-US" w:eastAsia="zh-CN"/>
        </w:rPr>
        <w:t>.</w:t>
      </w:r>
    </w:p>
    <w:p w:rsidR="003177CC" w:rsidRPr="003177CC" w:rsidRDefault="00CA4D94" w:rsidP="00CA4D94">
      <w:pPr>
        <w:rPr>
          <w:rFonts w:hint="eastAsia"/>
          <w:b/>
          <w:lang w:eastAsia="zh-CN"/>
        </w:rPr>
      </w:pPr>
      <w:r>
        <w:rPr>
          <w:rFonts w:cs="Arial"/>
          <w:b/>
          <w:bCs/>
          <w:lang w:eastAsia="zh-CN"/>
        </w:rPr>
        <w:t xml:space="preserve">Proposal </w:t>
      </w:r>
      <w:r>
        <w:rPr>
          <w:rFonts w:cs="Arial" w:hint="eastAsia"/>
          <w:b/>
          <w:bCs/>
          <w:lang w:eastAsia="zh-CN"/>
        </w:rPr>
        <w:t>6</w:t>
      </w:r>
      <w:r w:rsidRPr="00A34932">
        <w:rPr>
          <w:rFonts w:cs="Arial"/>
          <w:b/>
          <w:bCs/>
          <w:lang w:eastAsia="zh-CN"/>
        </w:rPr>
        <w:t>:</w:t>
      </w:r>
      <w:r w:rsidR="003177CC">
        <w:rPr>
          <w:rFonts w:cs="Arial" w:hint="eastAsia"/>
          <w:b/>
          <w:bCs/>
          <w:lang w:eastAsia="zh-CN"/>
        </w:rPr>
        <w:t xml:space="preserve"> </w:t>
      </w:r>
      <w:r w:rsidR="003177CC" w:rsidRPr="003177CC">
        <w:rPr>
          <w:rFonts w:cs="Arial" w:hint="eastAsia"/>
          <w:b/>
          <w:bCs/>
          <w:lang w:eastAsia="zh-CN"/>
        </w:rPr>
        <w:t>RAN2 can confirm that to</w:t>
      </w:r>
      <w:r w:rsidR="003177CC" w:rsidRPr="003177CC">
        <w:rPr>
          <w:b/>
        </w:rPr>
        <w:t xml:space="preserve"> use the legacy barring bit to block legacy UEs</w:t>
      </w:r>
      <w:r w:rsidR="003177CC" w:rsidRPr="003177CC">
        <w:rPr>
          <w:rFonts w:hint="eastAsia"/>
          <w:b/>
          <w:lang w:eastAsia="zh-CN"/>
        </w:rPr>
        <w:t xml:space="preserve"> which can be </w:t>
      </w:r>
      <w:r w:rsidR="003177CC" w:rsidRPr="003177CC">
        <w:rPr>
          <w:b/>
          <w:lang w:eastAsia="zh-CN"/>
        </w:rPr>
        <w:t>ignored</w:t>
      </w:r>
      <w:r w:rsidR="003177CC" w:rsidRPr="003177CC">
        <w:rPr>
          <w:rFonts w:hint="eastAsia"/>
          <w:b/>
          <w:lang w:eastAsia="zh-CN"/>
        </w:rPr>
        <w:t xml:space="preserve"> by NTN-capable UEs</w:t>
      </w:r>
      <w:r w:rsidR="003177CC" w:rsidRPr="003177CC">
        <w:rPr>
          <w:b/>
        </w:rPr>
        <w:t>, and</w:t>
      </w:r>
      <w:r w:rsidR="003177CC" w:rsidRPr="003177CC">
        <w:rPr>
          <w:rFonts w:hint="eastAsia"/>
          <w:b/>
          <w:lang w:eastAsia="zh-CN"/>
        </w:rPr>
        <w:t xml:space="preserve"> to introduce </w:t>
      </w:r>
      <w:r w:rsidR="003177CC" w:rsidRPr="003177CC">
        <w:rPr>
          <w:rFonts w:cs="Arial"/>
          <w:b/>
          <w:lang w:val="en-US" w:eastAsia="zh-CN"/>
        </w:rPr>
        <w:t xml:space="preserve">a new barring </w:t>
      </w:r>
      <w:r w:rsidR="003177CC" w:rsidRPr="003177CC">
        <w:rPr>
          <w:rFonts w:cs="Arial" w:hint="eastAsia"/>
          <w:b/>
          <w:lang w:val="en-US" w:eastAsia="zh-CN"/>
        </w:rPr>
        <w:t>bit</w:t>
      </w:r>
      <w:r w:rsidR="003177CC" w:rsidRPr="003177CC">
        <w:rPr>
          <w:rFonts w:cs="Arial"/>
          <w:b/>
          <w:lang w:val="en-US" w:eastAsia="zh-CN"/>
        </w:rPr>
        <w:t xml:space="preserve"> for the IoT NTN cell to block NTN-capable UEs when </w:t>
      </w:r>
      <w:r w:rsidR="003177CC" w:rsidRPr="003177CC">
        <w:rPr>
          <w:rFonts w:cs="Arial" w:hint="eastAsia"/>
          <w:b/>
          <w:lang w:val="en-US" w:eastAsia="zh-CN"/>
        </w:rPr>
        <w:t>needed, which is similar to the barring bit design is Rel-16 NPN</w:t>
      </w:r>
      <w:r w:rsidR="003177CC" w:rsidRPr="003177CC">
        <w:rPr>
          <w:rFonts w:cs="Arial"/>
          <w:b/>
          <w:lang w:val="en-US" w:eastAsia="zh-CN"/>
        </w:rPr>
        <w:t>.</w:t>
      </w:r>
    </w:p>
    <w:p w:rsidR="00CD4C7B" w:rsidRDefault="00315925" w:rsidP="002C2AF9">
      <w:pPr>
        <w:pStyle w:val="1"/>
        <w:rPr>
          <w:lang w:eastAsia="zh-CN"/>
        </w:rPr>
      </w:pPr>
      <w:r w:rsidRPr="001625D3">
        <w:rPr>
          <w:lang w:eastAsia="zh-CN"/>
        </w:rPr>
        <w:t>Conclusions</w:t>
      </w:r>
    </w:p>
    <w:p w:rsidR="002506D4" w:rsidRDefault="002506D4" w:rsidP="002506D4">
      <w:pPr>
        <w:rPr>
          <w:rFonts w:eastAsia="宋体"/>
          <w:b/>
          <w:lang w:eastAsia="zh-CN"/>
        </w:rPr>
      </w:pPr>
      <w:r>
        <w:rPr>
          <w:rFonts w:eastAsia="宋体"/>
          <w:b/>
          <w:lang w:eastAsia="zh-CN"/>
        </w:rPr>
        <w:t>Observation1:</w:t>
      </w:r>
      <w:r w:rsidRPr="00B010A6">
        <w:rPr>
          <w:rFonts w:hint="eastAsia"/>
          <w:lang w:eastAsia="zh-CN"/>
        </w:rPr>
        <w:t xml:space="preserve"> </w:t>
      </w:r>
      <w:r w:rsidRPr="00B010A6">
        <w:rPr>
          <w:rFonts w:eastAsia="宋体" w:hint="eastAsia"/>
          <w:b/>
          <w:lang w:eastAsia="zh-CN"/>
        </w:rPr>
        <w:t xml:space="preserve">the cost KPI of the </w:t>
      </w:r>
      <w:r w:rsidRPr="00B010A6">
        <w:rPr>
          <w:rFonts w:eastAsia="宋体"/>
          <w:b/>
          <w:lang w:eastAsia="zh-CN"/>
        </w:rPr>
        <w:t>eMTC/NB-IoT</w:t>
      </w:r>
      <w:r w:rsidRPr="00B010A6">
        <w:rPr>
          <w:rFonts w:eastAsia="宋体" w:hint="eastAsia"/>
          <w:b/>
          <w:lang w:eastAsia="zh-CN"/>
        </w:rPr>
        <w:t xml:space="preserve"> UEs is more critical than that of the regular UEs, hence, the reduction of frequent signalling should be avoid to the great extent for the </w:t>
      </w:r>
      <w:r w:rsidRPr="00B010A6">
        <w:rPr>
          <w:rFonts w:eastAsia="宋体"/>
          <w:b/>
          <w:lang w:eastAsia="zh-CN"/>
        </w:rPr>
        <w:t>eMTC/NB-IoT</w:t>
      </w:r>
      <w:r w:rsidRPr="00B010A6">
        <w:rPr>
          <w:rFonts w:eastAsia="宋体" w:hint="eastAsia"/>
          <w:b/>
          <w:lang w:eastAsia="zh-CN"/>
        </w:rPr>
        <w:t xml:space="preserve"> UEs.</w:t>
      </w:r>
    </w:p>
    <w:p w:rsidR="002506D4" w:rsidRDefault="002506D4" w:rsidP="002506D4">
      <w:pPr>
        <w:rPr>
          <w:rFonts w:eastAsia="宋体"/>
          <w:b/>
          <w:lang w:eastAsia="zh-CN"/>
        </w:rPr>
      </w:pPr>
      <w:r w:rsidRPr="00DE7AA0">
        <w:rPr>
          <w:rFonts w:eastAsia="宋体" w:hint="eastAsia"/>
          <w:b/>
          <w:lang w:eastAsia="zh-CN"/>
        </w:rPr>
        <w:t xml:space="preserve">Proposal </w:t>
      </w:r>
      <w:r w:rsidR="00DE0330">
        <w:rPr>
          <w:rFonts w:eastAsia="宋体" w:hint="eastAsia"/>
          <w:b/>
          <w:lang w:eastAsia="zh-CN"/>
        </w:rPr>
        <w:t>1</w:t>
      </w:r>
      <w:r w:rsidRPr="00DE7AA0">
        <w:rPr>
          <w:rFonts w:eastAsia="宋体" w:hint="eastAsia"/>
          <w:b/>
          <w:lang w:eastAsia="zh-CN"/>
        </w:rPr>
        <w:t xml:space="preserve">: it is proposed </w:t>
      </w:r>
      <w:r w:rsidRPr="003508E4">
        <w:rPr>
          <w:rFonts w:eastAsia="宋体" w:hint="eastAsia"/>
          <w:b/>
          <w:lang w:eastAsia="zh-CN"/>
        </w:rPr>
        <w:t xml:space="preserve">to </w:t>
      </w:r>
      <w:r>
        <w:rPr>
          <w:rFonts w:eastAsia="宋体" w:hint="eastAsia"/>
          <w:b/>
          <w:lang w:eastAsia="zh-CN"/>
        </w:rPr>
        <w:t xml:space="preserve">prefer </w:t>
      </w:r>
      <w:r w:rsidRPr="003508E4">
        <w:rPr>
          <w:rFonts w:eastAsia="宋体" w:hint="eastAsia"/>
          <w:b/>
          <w:lang w:eastAsia="zh-CN"/>
        </w:rPr>
        <w:t xml:space="preserve">the implicit manner to let the UE be aware of the </w:t>
      </w:r>
      <w:r w:rsidRPr="003508E4">
        <w:rPr>
          <w:rFonts w:eastAsia="宋体"/>
          <w:b/>
          <w:lang w:eastAsia="zh-CN"/>
        </w:rPr>
        <w:t>network stops broadcasting a TAC</w:t>
      </w:r>
      <w:r>
        <w:rPr>
          <w:rFonts w:eastAsia="宋体" w:hint="eastAsia"/>
          <w:b/>
          <w:lang w:eastAsia="zh-CN"/>
        </w:rPr>
        <w:t>.</w:t>
      </w:r>
    </w:p>
    <w:p w:rsidR="002506D4" w:rsidRPr="00B010A6" w:rsidRDefault="002506D4" w:rsidP="002506D4">
      <w:pPr>
        <w:rPr>
          <w:b/>
          <w:lang w:eastAsia="zh-CN"/>
        </w:rPr>
      </w:pPr>
      <w:r>
        <w:rPr>
          <w:rFonts w:eastAsia="宋体" w:hint="eastAsia"/>
          <w:b/>
          <w:lang w:eastAsia="zh-CN"/>
        </w:rPr>
        <w:t xml:space="preserve">Proposal </w:t>
      </w:r>
      <w:r w:rsidR="00DE0330">
        <w:rPr>
          <w:rFonts w:eastAsia="宋体" w:hint="eastAsia"/>
          <w:b/>
          <w:lang w:eastAsia="zh-CN"/>
        </w:rPr>
        <w:t>2</w:t>
      </w:r>
      <w:r>
        <w:rPr>
          <w:rFonts w:eastAsia="宋体" w:hint="eastAsia"/>
          <w:b/>
          <w:lang w:eastAsia="zh-CN"/>
        </w:rPr>
        <w:t>:</w:t>
      </w:r>
      <w:r w:rsidRPr="00B010A6">
        <w:rPr>
          <w:rFonts w:hint="eastAsia"/>
          <w:lang w:eastAsia="zh-CN"/>
        </w:rPr>
        <w:t xml:space="preserve"> </w:t>
      </w:r>
      <w:r w:rsidRPr="00B010A6">
        <w:rPr>
          <w:rFonts w:hint="eastAsia"/>
          <w:b/>
          <w:lang w:eastAsia="zh-CN"/>
        </w:rPr>
        <w:t xml:space="preserve">The possible </w:t>
      </w:r>
      <w:r>
        <w:rPr>
          <w:b/>
          <w:lang w:eastAsia="zh-CN"/>
        </w:rPr>
        <w:t>approach</w:t>
      </w:r>
      <w:r w:rsidRPr="00B010A6">
        <w:rPr>
          <w:rFonts w:hint="eastAsia"/>
          <w:b/>
          <w:lang w:eastAsia="zh-CN"/>
        </w:rPr>
        <w:t xml:space="preserve"> </w:t>
      </w:r>
      <w:r>
        <w:rPr>
          <w:rFonts w:hint="eastAsia"/>
          <w:b/>
          <w:lang w:eastAsia="zh-CN"/>
        </w:rPr>
        <w:t>is</w:t>
      </w:r>
      <w:r w:rsidRPr="00B010A6">
        <w:rPr>
          <w:rFonts w:hint="eastAsia"/>
          <w:b/>
          <w:lang w:eastAsia="zh-CN"/>
        </w:rPr>
        <w:t xml:space="preserve"> as follows:</w:t>
      </w:r>
    </w:p>
    <w:p w:rsidR="002506D4" w:rsidRPr="00B010A6" w:rsidRDefault="002506D4" w:rsidP="002506D4">
      <w:pPr>
        <w:pStyle w:val="ae"/>
        <w:numPr>
          <w:ilvl w:val="0"/>
          <w:numId w:val="9"/>
        </w:numPr>
        <w:rPr>
          <w:b/>
          <w:lang w:eastAsia="zh-CN"/>
        </w:rPr>
      </w:pPr>
      <w:r w:rsidRPr="00B010A6">
        <w:rPr>
          <w:b/>
          <w:lang w:eastAsia="zh-CN"/>
        </w:rPr>
        <w:t>T</w:t>
      </w:r>
      <w:r w:rsidRPr="00B010A6">
        <w:rPr>
          <w:rFonts w:hint="eastAsia"/>
          <w:b/>
          <w:lang w:eastAsia="zh-CN"/>
        </w:rPr>
        <w:t xml:space="preserve">he UE only to receive and decode a SI update </w:t>
      </w:r>
      <w:r w:rsidRPr="00B010A6">
        <w:rPr>
          <w:b/>
          <w:lang w:eastAsia="zh-CN"/>
        </w:rPr>
        <w:t>information</w:t>
      </w:r>
      <w:r w:rsidRPr="00B010A6">
        <w:rPr>
          <w:rFonts w:hint="eastAsia"/>
          <w:b/>
          <w:lang w:eastAsia="zh-CN"/>
        </w:rPr>
        <w:t xml:space="preserve"> for TAU when it</w:t>
      </w:r>
      <w:r w:rsidRPr="00B010A6">
        <w:rPr>
          <w:b/>
          <w:lang w:eastAsia="zh-CN"/>
        </w:rPr>
        <w:t>’</w:t>
      </w:r>
      <w:r w:rsidRPr="00B010A6">
        <w:rPr>
          <w:rFonts w:hint="eastAsia"/>
          <w:b/>
          <w:lang w:eastAsia="zh-CN"/>
        </w:rPr>
        <w:t xml:space="preserve">s position is changing, i.e. a stationary UE can ignore the a SI update </w:t>
      </w:r>
      <w:r w:rsidRPr="00B010A6">
        <w:rPr>
          <w:b/>
          <w:lang w:eastAsia="zh-CN"/>
        </w:rPr>
        <w:t>information</w:t>
      </w:r>
      <w:r w:rsidRPr="00B010A6">
        <w:rPr>
          <w:rFonts w:hint="eastAsia"/>
          <w:b/>
          <w:lang w:eastAsia="zh-CN"/>
        </w:rPr>
        <w:t xml:space="preserve"> for TAU;</w:t>
      </w:r>
    </w:p>
    <w:p w:rsidR="002506D4" w:rsidRDefault="002506D4" w:rsidP="002506D4">
      <w:pPr>
        <w:pStyle w:val="ae"/>
        <w:numPr>
          <w:ilvl w:val="0"/>
          <w:numId w:val="9"/>
        </w:numPr>
        <w:rPr>
          <w:b/>
          <w:lang w:eastAsia="zh-CN"/>
        </w:rPr>
      </w:pPr>
      <w:r w:rsidRPr="00B010A6">
        <w:rPr>
          <w:rFonts w:hint="eastAsia"/>
          <w:b/>
          <w:lang w:eastAsia="zh-CN"/>
        </w:rPr>
        <w:t>CN only paging the UE according to the TAC mapping to the UE</w:t>
      </w:r>
      <w:r w:rsidRPr="00B010A6">
        <w:rPr>
          <w:b/>
          <w:lang w:eastAsia="zh-CN"/>
        </w:rPr>
        <w:t>’</w:t>
      </w:r>
      <w:r w:rsidRPr="00B010A6">
        <w:rPr>
          <w:rFonts w:hint="eastAsia"/>
          <w:b/>
          <w:lang w:eastAsia="zh-CN"/>
        </w:rPr>
        <w:t xml:space="preserve">s actual </w:t>
      </w:r>
      <w:r w:rsidRPr="00B010A6">
        <w:rPr>
          <w:b/>
          <w:lang w:eastAsia="zh-CN"/>
        </w:rPr>
        <w:t>geographical</w:t>
      </w:r>
      <w:r w:rsidRPr="00B010A6">
        <w:rPr>
          <w:rFonts w:hint="eastAsia"/>
          <w:b/>
          <w:lang w:eastAsia="zh-CN"/>
        </w:rPr>
        <w:t xml:space="preserve"> location, not the TAs advertised in the SIB; </w:t>
      </w:r>
      <w:r w:rsidRPr="00B010A6">
        <w:rPr>
          <w:b/>
          <w:lang w:eastAsia="zh-CN"/>
        </w:rPr>
        <w:t>meanwhile</w:t>
      </w:r>
      <w:r w:rsidRPr="00B010A6">
        <w:rPr>
          <w:rFonts w:hint="eastAsia"/>
          <w:b/>
          <w:lang w:eastAsia="zh-CN"/>
        </w:rPr>
        <w:t>, the UE can determine whether to update the TA to CN via deriving the overlapped TA from at least two TA lists in SIB advertised in different time occasions.</w:t>
      </w:r>
    </w:p>
    <w:p w:rsidR="00DE0330" w:rsidRPr="000148BC" w:rsidRDefault="00DE0330" w:rsidP="00DE0330">
      <w:pPr>
        <w:rPr>
          <w:rFonts w:eastAsia="宋体" w:cs="Arial"/>
          <w:b/>
          <w:lang w:eastAsia="zh-CN"/>
        </w:rPr>
      </w:pPr>
      <w:r w:rsidRPr="000148BC">
        <w:rPr>
          <w:rFonts w:cs="Arial"/>
          <w:b/>
          <w:bCs/>
          <w:lang w:eastAsia="zh-CN"/>
        </w:rPr>
        <w:t xml:space="preserve">Proposal </w:t>
      </w:r>
      <w:r>
        <w:rPr>
          <w:rFonts w:cs="Arial" w:hint="eastAsia"/>
          <w:b/>
          <w:bCs/>
          <w:lang w:eastAsia="zh-CN"/>
        </w:rPr>
        <w:t>3</w:t>
      </w:r>
      <w:r w:rsidRPr="000148BC">
        <w:rPr>
          <w:rFonts w:cs="Arial"/>
          <w:b/>
          <w:bCs/>
          <w:lang w:eastAsia="zh-CN"/>
        </w:rPr>
        <w:t>:</w:t>
      </w:r>
      <w:r w:rsidRPr="000148BC">
        <w:rPr>
          <w:rFonts w:cs="Arial"/>
          <w:lang w:eastAsia="zh-CN"/>
        </w:rPr>
        <w:t xml:space="preserve"> </w:t>
      </w:r>
      <w:r w:rsidRPr="000148BC">
        <w:rPr>
          <w:rFonts w:cs="Arial"/>
          <w:b/>
          <w:lang w:eastAsia="zh-CN"/>
        </w:rPr>
        <w:t>it is proposed to introduce</w:t>
      </w:r>
      <w:r w:rsidRPr="000148BC">
        <w:rPr>
          <w:rFonts w:cs="Arial"/>
          <w:lang w:eastAsia="zh-CN"/>
        </w:rPr>
        <w:t xml:space="preserve"> </w:t>
      </w:r>
      <w:r w:rsidRPr="000148BC">
        <w:rPr>
          <w:rFonts w:cs="Arial"/>
          <w:b/>
          <w:lang w:eastAsia="zh-CN"/>
        </w:rPr>
        <w:t xml:space="preserve">the conditional </w:t>
      </w:r>
      <w:r w:rsidRPr="000148BC">
        <w:rPr>
          <w:rFonts w:eastAsia="宋体" w:cs="Arial"/>
          <w:b/>
          <w:lang w:eastAsia="zh-CN"/>
        </w:rPr>
        <w:t>RRC connection re-establishment procedure which configures the procedure triggering condition and target cells to the UE beforehand.</w:t>
      </w:r>
    </w:p>
    <w:p w:rsidR="00DE0330" w:rsidRPr="000148BC" w:rsidRDefault="00DE0330" w:rsidP="00DE0330">
      <w:pPr>
        <w:rPr>
          <w:rFonts w:eastAsia="宋体" w:cs="Arial"/>
          <w:b/>
          <w:lang w:eastAsia="zh-CN"/>
        </w:rPr>
      </w:pPr>
      <w:r w:rsidRPr="000148BC">
        <w:rPr>
          <w:rFonts w:cs="Arial"/>
          <w:b/>
          <w:bCs/>
          <w:lang w:eastAsia="zh-CN"/>
        </w:rPr>
        <w:t xml:space="preserve">Proposal </w:t>
      </w:r>
      <w:r>
        <w:rPr>
          <w:rFonts w:cs="Arial" w:hint="eastAsia"/>
          <w:b/>
          <w:bCs/>
          <w:lang w:eastAsia="zh-CN"/>
        </w:rPr>
        <w:t>4</w:t>
      </w:r>
      <w:r w:rsidRPr="000148BC">
        <w:rPr>
          <w:rFonts w:cs="Arial"/>
          <w:b/>
          <w:bCs/>
          <w:lang w:eastAsia="zh-CN"/>
        </w:rPr>
        <w:t>:</w:t>
      </w:r>
      <w:r w:rsidRPr="000148BC">
        <w:rPr>
          <w:rFonts w:cs="Arial"/>
          <w:lang w:eastAsia="zh-CN"/>
        </w:rPr>
        <w:t xml:space="preserve"> </w:t>
      </w:r>
      <w:r w:rsidRPr="000148BC">
        <w:rPr>
          <w:rFonts w:cs="Arial"/>
          <w:b/>
          <w:lang w:eastAsia="zh-CN"/>
        </w:rPr>
        <w:t xml:space="preserve">the conditional </w:t>
      </w:r>
      <w:r w:rsidRPr="000148BC">
        <w:rPr>
          <w:rFonts w:eastAsia="宋体" w:cs="Arial"/>
          <w:b/>
          <w:lang w:eastAsia="zh-CN"/>
        </w:rPr>
        <w:t xml:space="preserve">RRC connection re-establishment condition setting and execution, can base on the ephemeris information and UE’s location, </w:t>
      </w:r>
      <w:r w:rsidRPr="000148BC">
        <w:rPr>
          <w:rFonts w:cs="Arial"/>
          <w:b/>
          <w:lang w:eastAsia="zh-CN"/>
        </w:rPr>
        <w:t xml:space="preserve">which can be clarified as the following conditions to trigger the </w:t>
      </w:r>
      <w:r w:rsidRPr="000148BC">
        <w:rPr>
          <w:rFonts w:eastAsia="宋体" w:cs="Arial"/>
          <w:b/>
          <w:lang w:eastAsia="zh-CN"/>
        </w:rPr>
        <w:t>RRC connection re-establishment procedure as for CHO:</w:t>
      </w:r>
    </w:p>
    <w:p w:rsidR="00DE0330" w:rsidRPr="000148BC" w:rsidRDefault="00DE0330" w:rsidP="00DE0330">
      <w:pPr>
        <w:pStyle w:val="ae"/>
        <w:numPr>
          <w:ilvl w:val="0"/>
          <w:numId w:val="13"/>
        </w:numPr>
        <w:rPr>
          <w:rFonts w:cs="Arial"/>
          <w:b/>
          <w:lang w:eastAsia="zh-CN"/>
        </w:rPr>
      </w:pPr>
      <w:r w:rsidRPr="000148BC">
        <w:rPr>
          <w:rFonts w:cs="Arial"/>
          <w:b/>
          <w:lang w:eastAsia="zh-CN"/>
        </w:rPr>
        <w:t>Time, timer or time range based C-</w:t>
      </w:r>
      <w:r w:rsidRPr="000148BC">
        <w:rPr>
          <w:rFonts w:eastAsia="宋体" w:cs="Arial"/>
          <w:b/>
          <w:lang w:eastAsia="zh-CN"/>
        </w:rPr>
        <w:t>Re-establishment</w:t>
      </w:r>
      <w:r w:rsidRPr="000148BC">
        <w:rPr>
          <w:rFonts w:cs="Arial"/>
          <w:b/>
          <w:lang w:eastAsia="zh-CN"/>
        </w:rPr>
        <w:t xml:space="preserve"> triggering event</w:t>
      </w:r>
    </w:p>
    <w:p w:rsidR="00DE0330" w:rsidRPr="000148BC" w:rsidRDefault="00DE0330" w:rsidP="00DE0330">
      <w:pPr>
        <w:pStyle w:val="ae"/>
        <w:numPr>
          <w:ilvl w:val="0"/>
          <w:numId w:val="13"/>
        </w:numPr>
        <w:rPr>
          <w:rFonts w:cs="Arial"/>
          <w:b/>
          <w:lang w:eastAsia="zh-CN"/>
        </w:rPr>
      </w:pPr>
      <w:r w:rsidRPr="000148BC">
        <w:rPr>
          <w:rFonts w:cs="Arial"/>
          <w:b/>
          <w:lang w:eastAsia="zh-CN"/>
        </w:rPr>
        <w:lastRenderedPageBreak/>
        <w:t>Location based C-</w:t>
      </w:r>
      <w:r w:rsidRPr="000148BC">
        <w:rPr>
          <w:rFonts w:eastAsia="宋体" w:cs="Arial"/>
          <w:b/>
          <w:lang w:eastAsia="zh-CN"/>
        </w:rPr>
        <w:t>Re-establishment</w:t>
      </w:r>
      <w:r w:rsidRPr="000148BC">
        <w:rPr>
          <w:rFonts w:cs="Arial"/>
          <w:b/>
          <w:lang w:eastAsia="zh-CN"/>
        </w:rPr>
        <w:t xml:space="preserve"> triggering event</w:t>
      </w:r>
    </w:p>
    <w:p w:rsidR="00DE0330" w:rsidRPr="000148BC" w:rsidRDefault="00DE0330" w:rsidP="00DE0330">
      <w:pPr>
        <w:rPr>
          <w:rFonts w:cs="Arial"/>
          <w:lang w:val="en-US" w:eastAsia="zh-CN"/>
        </w:rPr>
      </w:pPr>
      <w:r w:rsidRPr="000148BC">
        <w:rPr>
          <w:rFonts w:cs="Arial"/>
          <w:b/>
          <w:bCs/>
          <w:lang w:eastAsia="zh-CN"/>
        </w:rPr>
        <w:t xml:space="preserve">Proposal </w:t>
      </w:r>
      <w:r>
        <w:rPr>
          <w:rFonts w:cs="Arial" w:hint="eastAsia"/>
          <w:b/>
          <w:bCs/>
          <w:lang w:eastAsia="zh-CN"/>
        </w:rPr>
        <w:t>5</w:t>
      </w:r>
      <w:r w:rsidRPr="000148BC">
        <w:rPr>
          <w:rFonts w:cs="Arial"/>
          <w:b/>
          <w:bCs/>
          <w:lang w:eastAsia="zh-CN"/>
        </w:rPr>
        <w:t>:</w:t>
      </w:r>
      <w:r w:rsidRPr="000148BC">
        <w:rPr>
          <w:rFonts w:cs="Arial"/>
          <w:lang w:eastAsia="zh-CN"/>
        </w:rPr>
        <w:t xml:space="preserve"> </w:t>
      </w:r>
      <w:r w:rsidRPr="000148BC">
        <w:rPr>
          <w:rFonts w:cs="Arial"/>
          <w:b/>
          <w:lang w:eastAsia="zh-CN"/>
        </w:rPr>
        <w:t>the group Re-establishment mechanism as for group HO is required to study for NB-IoT UEs</w:t>
      </w:r>
      <w:r w:rsidRPr="000148BC">
        <w:rPr>
          <w:rFonts w:cs="Arial"/>
          <w:b/>
          <w:lang w:val="en-US" w:eastAsia="zh-CN"/>
        </w:rPr>
        <w:t xml:space="preserve"> as well. </w:t>
      </w:r>
    </w:p>
    <w:p w:rsidR="00DE0330" w:rsidRPr="001F011A" w:rsidRDefault="001F011A" w:rsidP="00DE0330">
      <w:pPr>
        <w:rPr>
          <w:b/>
          <w:lang w:eastAsia="zh-CN"/>
        </w:rPr>
      </w:pPr>
      <w:r>
        <w:rPr>
          <w:rFonts w:cs="Arial"/>
          <w:b/>
          <w:bCs/>
          <w:lang w:eastAsia="zh-CN"/>
        </w:rPr>
        <w:t xml:space="preserve">Proposal </w:t>
      </w:r>
      <w:r>
        <w:rPr>
          <w:rFonts w:cs="Arial" w:hint="eastAsia"/>
          <w:b/>
          <w:bCs/>
          <w:lang w:eastAsia="zh-CN"/>
        </w:rPr>
        <w:t>6</w:t>
      </w:r>
      <w:r w:rsidRPr="00A34932">
        <w:rPr>
          <w:rFonts w:cs="Arial"/>
          <w:b/>
          <w:bCs/>
          <w:lang w:eastAsia="zh-CN"/>
        </w:rPr>
        <w:t>:</w:t>
      </w:r>
      <w:r>
        <w:rPr>
          <w:rFonts w:cs="Arial" w:hint="eastAsia"/>
          <w:b/>
          <w:bCs/>
          <w:lang w:eastAsia="zh-CN"/>
        </w:rPr>
        <w:t xml:space="preserve"> </w:t>
      </w:r>
      <w:r w:rsidRPr="003177CC">
        <w:rPr>
          <w:rFonts w:cs="Arial" w:hint="eastAsia"/>
          <w:b/>
          <w:bCs/>
          <w:lang w:eastAsia="zh-CN"/>
        </w:rPr>
        <w:t>RAN2 can confirm that to</w:t>
      </w:r>
      <w:r w:rsidRPr="003177CC">
        <w:rPr>
          <w:b/>
        </w:rPr>
        <w:t xml:space="preserve"> use the legacy barring bit to block legacy UEs</w:t>
      </w:r>
      <w:r w:rsidRPr="003177CC">
        <w:rPr>
          <w:rFonts w:hint="eastAsia"/>
          <w:b/>
          <w:lang w:eastAsia="zh-CN"/>
        </w:rPr>
        <w:t xml:space="preserve"> which can be </w:t>
      </w:r>
      <w:r w:rsidRPr="003177CC">
        <w:rPr>
          <w:b/>
          <w:lang w:eastAsia="zh-CN"/>
        </w:rPr>
        <w:t>ignored</w:t>
      </w:r>
      <w:r w:rsidRPr="003177CC">
        <w:rPr>
          <w:rFonts w:hint="eastAsia"/>
          <w:b/>
          <w:lang w:eastAsia="zh-CN"/>
        </w:rPr>
        <w:t xml:space="preserve"> by NTN-capable UEs</w:t>
      </w:r>
      <w:r w:rsidRPr="003177CC">
        <w:rPr>
          <w:b/>
        </w:rPr>
        <w:t>, and</w:t>
      </w:r>
      <w:r w:rsidRPr="003177CC">
        <w:rPr>
          <w:rFonts w:hint="eastAsia"/>
          <w:b/>
          <w:lang w:eastAsia="zh-CN"/>
        </w:rPr>
        <w:t xml:space="preserve"> to introduce </w:t>
      </w:r>
      <w:r w:rsidRPr="003177CC">
        <w:rPr>
          <w:rFonts w:cs="Arial"/>
          <w:b/>
          <w:lang w:val="en-US" w:eastAsia="zh-CN"/>
        </w:rPr>
        <w:t xml:space="preserve">a new barring </w:t>
      </w:r>
      <w:r w:rsidRPr="003177CC">
        <w:rPr>
          <w:rFonts w:cs="Arial" w:hint="eastAsia"/>
          <w:b/>
          <w:lang w:val="en-US" w:eastAsia="zh-CN"/>
        </w:rPr>
        <w:t>bit</w:t>
      </w:r>
      <w:r w:rsidRPr="003177CC">
        <w:rPr>
          <w:rFonts w:cs="Arial"/>
          <w:b/>
          <w:lang w:val="en-US" w:eastAsia="zh-CN"/>
        </w:rPr>
        <w:t xml:space="preserve"> for the IoT NTN cell to block NTN-capable UEs when </w:t>
      </w:r>
      <w:r w:rsidRPr="003177CC">
        <w:rPr>
          <w:rFonts w:cs="Arial" w:hint="eastAsia"/>
          <w:b/>
          <w:lang w:val="en-US" w:eastAsia="zh-CN"/>
        </w:rPr>
        <w:t>needed, which is similar to the barring bit design is Rel-16 NPN</w:t>
      </w:r>
      <w:r w:rsidRPr="003177CC">
        <w:rPr>
          <w:rFonts w:cs="Arial"/>
          <w:b/>
          <w:lang w:val="en-US" w:eastAsia="zh-CN"/>
        </w:rPr>
        <w:t>.</w:t>
      </w:r>
    </w:p>
    <w:p w:rsidR="00AC5918" w:rsidRPr="001625D3" w:rsidRDefault="00AC5918" w:rsidP="00DF7C77">
      <w:pPr>
        <w:pStyle w:val="1"/>
      </w:pPr>
      <w:r w:rsidRPr="001625D3">
        <w:t>References</w:t>
      </w:r>
    </w:p>
    <w:p w:rsidR="00F51B64" w:rsidRPr="00992649" w:rsidRDefault="00F51B64" w:rsidP="002506D4">
      <w:pPr>
        <w:pStyle w:val="Reference"/>
        <w:numPr>
          <w:ilvl w:val="0"/>
          <w:numId w:val="5"/>
        </w:numPr>
        <w:ind w:right="200"/>
        <w:jc w:val="both"/>
      </w:pPr>
      <w:bookmarkStart w:id="3" w:name="_Ref79102705"/>
      <w:bookmarkStart w:id="4" w:name="_Ref54304593"/>
      <w:bookmarkStart w:id="5" w:name="_Ref20917677"/>
      <w:bookmarkStart w:id="6" w:name="_Ref54304312"/>
      <w:bookmarkStart w:id="7" w:name="_Ref61529468"/>
      <w:r w:rsidRPr="00F51B64">
        <w:rPr>
          <w:rFonts w:eastAsiaTheme="minorEastAsia"/>
        </w:rPr>
        <w:t>RP-211601 WID on NB-IoT/eMTC support for NTN</w:t>
      </w:r>
      <w:bookmarkEnd w:id="3"/>
    </w:p>
    <w:p w:rsidR="00992649" w:rsidRPr="00F51B64" w:rsidRDefault="00992649" w:rsidP="002506D4">
      <w:pPr>
        <w:pStyle w:val="Reference"/>
        <w:numPr>
          <w:ilvl w:val="0"/>
          <w:numId w:val="5"/>
        </w:numPr>
        <w:ind w:right="200"/>
        <w:jc w:val="both"/>
      </w:pPr>
      <w:bookmarkStart w:id="8" w:name="_Ref79102776"/>
      <w:r w:rsidRPr="001C4309">
        <w:rPr>
          <w:rFonts w:eastAsiaTheme="minorEastAsia" w:hint="eastAsia"/>
        </w:rPr>
        <w:t>TR 36.763</w:t>
      </w:r>
      <w:bookmarkEnd w:id="8"/>
      <w:r w:rsidR="001C4309" w:rsidRPr="001C4309">
        <w:rPr>
          <w:rFonts w:eastAsiaTheme="minorEastAsia" w:hint="eastAsia"/>
        </w:rPr>
        <w:t xml:space="preserve"> </w:t>
      </w:r>
      <w:r w:rsidR="001C4309" w:rsidRPr="001C4309">
        <w:rPr>
          <w:rFonts w:eastAsiaTheme="minorEastAsia"/>
        </w:rPr>
        <w:t>Study on Narrow-Band Internet of Things (NB-IoT) / enhanced Machine Type Communication (eMTC) support for Non-Terrestrial Networks (NTN)</w:t>
      </w:r>
      <w:r w:rsidR="001C4309" w:rsidRPr="001C4309">
        <w:rPr>
          <w:rFonts w:eastAsiaTheme="minorEastAsia"/>
          <w:b/>
        </w:rPr>
        <w:t xml:space="preserve"> </w:t>
      </w:r>
    </w:p>
    <w:p w:rsidR="007076F4" w:rsidRPr="007B3B9F" w:rsidRDefault="007076F4" w:rsidP="002506D4">
      <w:pPr>
        <w:pStyle w:val="Reference"/>
        <w:numPr>
          <w:ilvl w:val="0"/>
          <w:numId w:val="5"/>
        </w:numPr>
        <w:tabs>
          <w:tab w:val="num" w:pos="567"/>
        </w:tabs>
        <w:ind w:right="200"/>
        <w:jc w:val="both"/>
      </w:pPr>
      <w:r w:rsidRPr="007B3B9F">
        <w:t>TR 38.821 Solutions for NR to support non-terrestrial networks (NTN), version 16.0.0</w:t>
      </w:r>
      <w:bookmarkEnd w:id="4"/>
    </w:p>
    <w:bookmarkEnd w:id="5"/>
    <w:bookmarkEnd w:id="6"/>
    <w:p w:rsidR="00D75D07" w:rsidRDefault="005D793D" w:rsidP="002506D4">
      <w:pPr>
        <w:pStyle w:val="Reference"/>
        <w:numPr>
          <w:ilvl w:val="0"/>
          <w:numId w:val="5"/>
        </w:numPr>
        <w:ind w:right="200"/>
        <w:jc w:val="both"/>
        <w:rPr>
          <w:rFonts w:eastAsiaTheme="minorEastAsia"/>
        </w:rPr>
      </w:pPr>
      <w:r w:rsidRPr="005D793D">
        <w:t>R2-2102044 Summary of offline 104 - [NTN] TAC update (CMCC)</w:t>
      </w:r>
      <w:bookmarkEnd w:id="7"/>
      <w:r w:rsidR="00601FB0" w:rsidRPr="00D75D07">
        <w:rPr>
          <w:rFonts w:eastAsiaTheme="minorEastAsia"/>
        </w:rPr>
        <w:t xml:space="preserve"> </w:t>
      </w:r>
    </w:p>
    <w:sectPr w:rsidR="00D75D0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12DE" w:rsidRDefault="001C12DE">
      <w:r>
        <w:separator/>
      </w:r>
    </w:p>
  </w:endnote>
  <w:endnote w:type="continuationSeparator" w:id="0">
    <w:p w:rsidR="001C12DE" w:rsidRDefault="001C12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12DE" w:rsidRDefault="001C12DE">
      <w:r>
        <w:separator/>
      </w:r>
    </w:p>
  </w:footnote>
  <w:footnote w:type="continuationSeparator" w:id="0">
    <w:p w:rsidR="001C12DE" w:rsidRDefault="001C12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74A3559"/>
    <w:multiLevelType w:val="hybridMultilevel"/>
    <w:tmpl w:val="A5264D46"/>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0F6469E"/>
    <w:multiLevelType w:val="hybridMultilevel"/>
    <w:tmpl w:val="E16CA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24701582"/>
    <w:multiLevelType w:val="hybridMultilevel"/>
    <w:tmpl w:val="A1BC37B6"/>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8EB6EA3"/>
    <w:multiLevelType w:val="hybridMultilevel"/>
    <w:tmpl w:val="63E49B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BD71EF1"/>
    <w:multiLevelType w:val="multilevel"/>
    <w:tmpl w:val="75EA18B8"/>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2EBF0C19"/>
    <w:multiLevelType w:val="hybridMultilevel"/>
    <w:tmpl w:val="912AA230"/>
    <w:lvl w:ilvl="0" w:tplc="B21A3446">
      <w:start w:val="2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4740A68"/>
    <w:multiLevelType w:val="hybridMultilevel"/>
    <w:tmpl w:val="C5CCD388"/>
    <w:lvl w:ilvl="0" w:tplc="B21A3446">
      <w:start w:val="21"/>
      <w:numFmt w:val="bullet"/>
      <w:lvlText w:val=""/>
      <w:lvlJc w:val="left"/>
      <w:pPr>
        <w:ind w:left="720" w:hanging="360"/>
      </w:pPr>
      <w:rPr>
        <w:rFonts w:ascii="Wingdings" w:eastAsia="MS Mincho" w:hAnsi="Wingding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26721A7"/>
    <w:multiLevelType w:val="multilevel"/>
    <w:tmpl w:val="92FA18EE"/>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4339315A"/>
    <w:multiLevelType w:val="hybridMultilevel"/>
    <w:tmpl w:val="FECEE03A"/>
    <w:lvl w:ilvl="0" w:tplc="B21A3446">
      <w:start w:val="21"/>
      <w:numFmt w:val="bullet"/>
      <w:lvlText w:val=""/>
      <w:lvlJc w:val="left"/>
      <w:pPr>
        <w:ind w:left="720" w:hanging="360"/>
      </w:pPr>
      <w:rPr>
        <w:rFonts w:ascii="Wingdings" w:eastAsia="MS Mincho" w:hAnsi="Wingding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1"/>
  </w:num>
  <w:num w:numId="4">
    <w:abstractNumId w:val="12"/>
  </w:num>
  <w:num w:numId="5">
    <w:abstractNumId w:val="12"/>
    <w:lvlOverride w:ilvl="0">
      <w:startOverride w:val="1"/>
    </w:lvlOverride>
  </w:num>
  <w:num w:numId="6">
    <w:abstractNumId w:val="0"/>
  </w:num>
  <w:num w:numId="7">
    <w:abstractNumId w:val="1"/>
  </w:num>
  <w:num w:numId="8">
    <w:abstractNumId w:val="5"/>
  </w:num>
  <w:num w:numId="9">
    <w:abstractNumId w:val="10"/>
  </w:num>
  <w:num w:numId="10">
    <w:abstractNumId w:val="8"/>
  </w:num>
  <w:num w:numId="11">
    <w:abstractNumId w:val="4"/>
  </w:num>
  <w:num w:numId="12">
    <w:abstractNumId w:val="7"/>
  </w:num>
  <w:num w:numId="13">
    <w:abstractNumId w:val="2"/>
  </w:num>
  <w:num w:numId="14">
    <w:abstractNumId w:val="6"/>
    <w:lvlOverride w:ilvl="0"/>
    <w:lvlOverride w:ilvl="1"/>
    <w:lvlOverride w:ilvl="2"/>
    <w:lvlOverride w:ilvl="3"/>
    <w:lvlOverride w:ilvl="4"/>
    <w:lvlOverride w:ilvl="5"/>
    <w:lvlOverride w:ilvl="6"/>
    <w:lvlOverride w:ilvl="7"/>
    <w:lvlOverride w:ilvl="8"/>
  </w:num>
  <w:num w:numId="15">
    <w:abstractNumId w:val="9"/>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6"/>
  <w:doNotDisplayPageBoundaries/>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useFELayout/>
  </w:compat>
  <w:rsids>
    <w:rsidRoot w:val="000B7BCF"/>
    <w:rsid w:val="00002BC9"/>
    <w:rsid w:val="00003E6A"/>
    <w:rsid w:val="0000587A"/>
    <w:rsid w:val="00006C2E"/>
    <w:rsid w:val="00007EC6"/>
    <w:rsid w:val="0001023B"/>
    <w:rsid w:val="0001162C"/>
    <w:rsid w:val="000122AF"/>
    <w:rsid w:val="000125FD"/>
    <w:rsid w:val="0001497F"/>
    <w:rsid w:val="00014E7A"/>
    <w:rsid w:val="00015A2F"/>
    <w:rsid w:val="00015B69"/>
    <w:rsid w:val="00015F4C"/>
    <w:rsid w:val="000174E0"/>
    <w:rsid w:val="0001793A"/>
    <w:rsid w:val="00020852"/>
    <w:rsid w:val="00021049"/>
    <w:rsid w:val="00022177"/>
    <w:rsid w:val="00022E3A"/>
    <w:rsid w:val="000240C1"/>
    <w:rsid w:val="000248A9"/>
    <w:rsid w:val="00024D13"/>
    <w:rsid w:val="0002783A"/>
    <w:rsid w:val="00030121"/>
    <w:rsid w:val="00030C4D"/>
    <w:rsid w:val="00030E72"/>
    <w:rsid w:val="000311D1"/>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6031A"/>
    <w:rsid w:val="0006115F"/>
    <w:rsid w:val="00061AFD"/>
    <w:rsid w:val="00061B07"/>
    <w:rsid w:val="000634BE"/>
    <w:rsid w:val="00064FC1"/>
    <w:rsid w:val="000662BF"/>
    <w:rsid w:val="00066965"/>
    <w:rsid w:val="000676BC"/>
    <w:rsid w:val="00067CF5"/>
    <w:rsid w:val="0007199C"/>
    <w:rsid w:val="00072372"/>
    <w:rsid w:val="000733A5"/>
    <w:rsid w:val="00073649"/>
    <w:rsid w:val="00074161"/>
    <w:rsid w:val="000741C0"/>
    <w:rsid w:val="00074224"/>
    <w:rsid w:val="00075FA2"/>
    <w:rsid w:val="000771B7"/>
    <w:rsid w:val="00080179"/>
    <w:rsid w:val="00080512"/>
    <w:rsid w:val="0008064B"/>
    <w:rsid w:val="00080BE0"/>
    <w:rsid w:val="00081D9D"/>
    <w:rsid w:val="0008408A"/>
    <w:rsid w:val="0008489D"/>
    <w:rsid w:val="0008552A"/>
    <w:rsid w:val="00086C2C"/>
    <w:rsid w:val="00093DB2"/>
    <w:rsid w:val="00094964"/>
    <w:rsid w:val="00094D34"/>
    <w:rsid w:val="000979AE"/>
    <w:rsid w:val="00097A7A"/>
    <w:rsid w:val="000A0C4C"/>
    <w:rsid w:val="000A38A1"/>
    <w:rsid w:val="000A72AC"/>
    <w:rsid w:val="000B0541"/>
    <w:rsid w:val="000B0853"/>
    <w:rsid w:val="000B1386"/>
    <w:rsid w:val="000B188D"/>
    <w:rsid w:val="000B1BAD"/>
    <w:rsid w:val="000B2ADA"/>
    <w:rsid w:val="000B3987"/>
    <w:rsid w:val="000B6152"/>
    <w:rsid w:val="000B6184"/>
    <w:rsid w:val="000B7452"/>
    <w:rsid w:val="000B7BCF"/>
    <w:rsid w:val="000C043A"/>
    <w:rsid w:val="000C053C"/>
    <w:rsid w:val="000C0849"/>
    <w:rsid w:val="000C2B95"/>
    <w:rsid w:val="000C3112"/>
    <w:rsid w:val="000C4595"/>
    <w:rsid w:val="000C479C"/>
    <w:rsid w:val="000C53AE"/>
    <w:rsid w:val="000C5D51"/>
    <w:rsid w:val="000C68DE"/>
    <w:rsid w:val="000C7A22"/>
    <w:rsid w:val="000D1382"/>
    <w:rsid w:val="000D16F8"/>
    <w:rsid w:val="000D22BD"/>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80B"/>
    <w:rsid w:val="000E7E0B"/>
    <w:rsid w:val="000F003B"/>
    <w:rsid w:val="000F3114"/>
    <w:rsid w:val="000F387E"/>
    <w:rsid w:val="000F4E5D"/>
    <w:rsid w:val="000F5052"/>
    <w:rsid w:val="000F7383"/>
    <w:rsid w:val="000F7E1A"/>
    <w:rsid w:val="00101507"/>
    <w:rsid w:val="0010159D"/>
    <w:rsid w:val="00101A6A"/>
    <w:rsid w:val="00101C13"/>
    <w:rsid w:val="00102B50"/>
    <w:rsid w:val="00103FD9"/>
    <w:rsid w:val="00105382"/>
    <w:rsid w:val="00105EE4"/>
    <w:rsid w:val="0010746E"/>
    <w:rsid w:val="0011158C"/>
    <w:rsid w:val="0011229B"/>
    <w:rsid w:val="00112453"/>
    <w:rsid w:val="00114C47"/>
    <w:rsid w:val="00115134"/>
    <w:rsid w:val="00116505"/>
    <w:rsid w:val="0011672A"/>
    <w:rsid w:val="00117213"/>
    <w:rsid w:val="00117456"/>
    <w:rsid w:val="001207AA"/>
    <w:rsid w:val="00120849"/>
    <w:rsid w:val="0012180D"/>
    <w:rsid w:val="00122D33"/>
    <w:rsid w:val="0012397B"/>
    <w:rsid w:val="00123BA3"/>
    <w:rsid w:val="00123DCF"/>
    <w:rsid w:val="00127966"/>
    <w:rsid w:val="00130400"/>
    <w:rsid w:val="00131D62"/>
    <w:rsid w:val="0013410C"/>
    <w:rsid w:val="00134C49"/>
    <w:rsid w:val="0013511F"/>
    <w:rsid w:val="001359EF"/>
    <w:rsid w:val="00136C50"/>
    <w:rsid w:val="00137680"/>
    <w:rsid w:val="00137923"/>
    <w:rsid w:val="001411E7"/>
    <w:rsid w:val="00143E05"/>
    <w:rsid w:val="001443A3"/>
    <w:rsid w:val="00145D80"/>
    <w:rsid w:val="00147252"/>
    <w:rsid w:val="0014763D"/>
    <w:rsid w:val="0014773C"/>
    <w:rsid w:val="00154396"/>
    <w:rsid w:val="001544A7"/>
    <w:rsid w:val="0015541B"/>
    <w:rsid w:val="001554EF"/>
    <w:rsid w:val="001561D9"/>
    <w:rsid w:val="00156E48"/>
    <w:rsid w:val="0015783B"/>
    <w:rsid w:val="00157AAC"/>
    <w:rsid w:val="00160055"/>
    <w:rsid w:val="001600B9"/>
    <w:rsid w:val="00160377"/>
    <w:rsid w:val="00162453"/>
    <w:rsid w:val="001625D3"/>
    <w:rsid w:val="00162732"/>
    <w:rsid w:val="00164CE2"/>
    <w:rsid w:val="0016521E"/>
    <w:rsid w:val="00165293"/>
    <w:rsid w:val="001658EF"/>
    <w:rsid w:val="001670E0"/>
    <w:rsid w:val="00167DA4"/>
    <w:rsid w:val="0017187C"/>
    <w:rsid w:val="00172326"/>
    <w:rsid w:val="00172FD7"/>
    <w:rsid w:val="001735B1"/>
    <w:rsid w:val="00174BF6"/>
    <w:rsid w:val="001777C1"/>
    <w:rsid w:val="00177D29"/>
    <w:rsid w:val="00180218"/>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1786"/>
    <w:rsid w:val="001A3A6E"/>
    <w:rsid w:val="001A3BB0"/>
    <w:rsid w:val="001A4980"/>
    <w:rsid w:val="001A4A8B"/>
    <w:rsid w:val="001B03D8"/>
    <w:rsid w:val="001B3099"/>
    <w:rsid w:val="001B3EB4"/>
    <w:rsid w:val="001B64F9"/>
    <w:rsid w:val="001B7811"/>
    <w:rsid w:val="001C0623"/>
    <w:rsid w:val="001C12DE"/>
    <w:rsid w:val="001C4309"/>
    <w:rsid w:val="001C4BA8"/>
    <w:rsid w:val="001C50DD"/>
    <w:rsid w:val="001D0189"/>
    <w:rsid w:val="001D15D8"/>
    <w:rsid w:val="001D197B"/>
    <w:rsid w:val="001D2E00"/>
    <w:rsid w:val="001D5F4E"/>
    <w:rsid w:val="001D78ED"/>
    <w:rsid w:val="001E0BFB"/>
    <w:rsid w:val="001E2D16"/>
    <w:rsid w:val="001E323F"/>
    <w:rsid w:val="001E4407"/>
    <w:rsid w:val="001E525C"/>
    <w:rsid w:val="001E5272"/>
    <w:rsid w:val="001E5509"/>
    <w:rsid w:val="001E6D56"/>
    <w:rsid w:val="001F011A"/>
    <w:rsid w:val="001F168B"/>
    <w:rsid w:val="001F3B84"/>
    <w:rsid w:val="001F4257"/>
    <w:rsid w:val="001F45B0"/>
    <w:rsid w:val="001F48FC"/>
    <w:rsid w:val="001F5D82"/>
    <w:rsid w:val="001F5FA0"/>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CBF"/>
    <w:rsid w:val="002176BF"/>
    <w:rsid w:val="00217703"/>
    <w:rsid w:val="0022046A"/>
    <w:rsid w:val="00220CE6"/>
    <w:rsid w:val="00221269"/>
    <w:rsid w:val="00221C76"/>
    <w:rsid w:val="00224302"/>
    <w:rsid w:val="00225E9B"/>
    <w:rsid w:val="0022606D"/>
    <w:rsid w:val="00227673"/>
    <w:rsid w:val="00230146"/>
    <w:rsid w:val="00230760"/>
    <w:rsid w:val="002314B5"/>
    <w:rsid w:val="00231E57"/>
    <w:rsid w:val="00236135"/>
    <w:rsid w:val="002364A3"/>
    <w:rsid w:val="0023771C"/>
    <w:rsid w:val="002403F2"/>
    <w:rsid w:val="002469E6"/>
    <w:rsid w:val="00246AC5"/>
    <w:rsid w:val="00247571"/>
    <w:rsid w:val="0025065E"/>
    <w:rsid w:val="002506D4"/>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6F5"/>
    <w:rsid w:val="00273A72"/>
    <w:rsid w:val="00274788"/>
    <w:rsid w:val="002770E7"/>
    <w:rsid w:val="00277559"/>
    <w:rsid w:val="00280D6A"/>
    <w:rsid w:val="00281A6F"/>
    <w:rsid w:val="00281FD2"/>
    <w:rsid w:val="002820EB"/>
    <w:rsid w:val="002824D9"/>
    <w:rsid w:val="00284BA9"/>
    <w:rsid w:val="00284E8D"/>
    <w:rsid w:val="0028539B"/>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1FDE"/>
    <w:rsid w:val="002A263E"/>
    <w:rsid w:val="002A353D"/>
    <w:rsid w:val="002A4FA6"/>
    <w:rsid w:val="002A5937"/>
    <w:rsid w:val="002A5B73"/>
    <w:rsid w:val="002A6310"/>
    <w:rsid w:val="002A733A"/>
    <w:rsid w:val="002A79F1"/>
    <w:rsid w:val="002B06C7"/>
    <w:rsid w:val="002B0D97"/>
    <w:rsid w:val="002B1533"/>
    <w:rsid w:val="002B1F97"/>
    <w:rsid w:val="002B2093"/>
    <w:rsid w:val="002B26B1"/>
    <w:rsid w:val="002B3195"/>
    <w:rsid w:val="002B4B1A"/>
    <w:rsid w:val="002B4EB1"/>
    <w:rsid w:val="002B5D9D"/>
    <w:rsid w:val="002B6965"/>
    <w:rsid w:val="002B7B3F"/>
    <w:rsid w:val="002C0EAB"/>
    <w:rsid w:val="002C0EC7"/>
    <w:rsid w:val="002C1DD4"/>
    <w:rsid w:val="002C2863"/>
    <w:rsid w:val="002C2AF9"/>
    <w:rsid w:val="002C494B"/>
    <w:rsid w:val="002C515C"/>
    <w:rsid w:val="002C56C8"/>
    <w:rsid w:val="002C66DD"/>
    <w:rsid w:val="002C6985"/>
    <w:rsid w:val="002D02CB"/>
    <w:rsid w:val="002D2FA3"/>
    <w:rsid w:val="002D581D"/>
    <w:rsid w:val="002D59B0"/>
    <w:rsid w:val="002D6500"/>
    <w:rsid w:val="002D71E2"/>
    <w:rsid w:val="002E3333"/>
    <w:rsid w:val="002E37D1"/>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2B3B"/>
    <w:rsid w:val="0030331D"/>
    <w:rsid w:val="003042CC"/>
    <w:rsid w:val="0030559A"/>
    <w:rsid w:val="00305BAE"/>
    <w:rsid w:val="00305F23"/>
    <w:rsid w:val="00307322"/>
    <w:rsid w:val="003107FE"/>
    <w:rsid w:val="00311756"/>
    <w:rsid w:val="00311F7E"/>
    <w:rsid w:val="003126F4"/>
    <w:rsid w:val="00312DE3"/>
    <w:rsid w:val="00314C57"/>
    <w:rsid w:val="003150BC"/>
    <w:rsid w:val="003153BC"/>
    <w:rsid w:val="0031578D"/>
    <w:rsid w:val="00315925"/>
    <w:rsid w:val="0031637A"/>
    <w:rsid w:val="003172DC"/>
    <w:rsid w:val="003177CC"/>
    <w:rsid w:val="003216F2"/>
    <w:rsid w:val="0032249F"/>
    <w:rsid w:val="00324E00"/>
    <w:rsid w:val="00325E07"/>
    <w:rsid w:val="00326069"/>
    <w:rsid w:val="00326283"/>
    <w:rsid w:val="00326507"/>
    <w:rsid w:val="0032686E"/>
    <w:rsid w:val="003269ED"/>
    <w:rsid w:val="0032725A"/>
    <w:rsid w:val="003314C7"/>
    <w:rsid w:val="00331FE4"/>
    <w:rsid w:val="00332538"/>
    <w:rsid w:val="003327A8"/>
    <w:rsid w:val="00332D40"/>
    <w:rsid w:val="00334231"/>
    <w:rsid w:val="00335EE3"/>
    <w:rsid w:val="00340466"/>
    <w:rsid w:val="003408E8"/>
    <w:rsid w:val="00341047"/>
    <w:rsid w:val="003413CA"/>
    <w:rsid w:val="00341592"/>
    <w:rsid w:val="00341F47"/>
    <w:rsid w:val="00342C08"/>
    <w:rsid w:val="00344B74"/>
    <w:rsid w:val="00345F53"/>
    <w:rsid w:val="00347B6B"/>
    <w:rsid w:val="003508E4"/>
    <w:rsid w:val="00351630"/>
    <w:rsid w:val="00351825"/>
    <w:rsid w:val="003520EB"/>
    <w:rsid w:val="003523D2"/>
    <w:rsid w:val="0035253F"/>
    <w:rsid w:val="0035284E"/>
    <w:rsid w:val="00352C96"/>
    <w:rsid w:val="0035345A"/>
    <w:rsid w:val="003539FE"/>
    <w:rsid w:val="0035462D"/>
    <w:rsid w:val="00354802"/>
    <w:rsid w:val="00355E81"/>
    <w:rsid w:val="0036260E"/>
    <w:rsid w:val="00364F58"/>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4E45"/>
    <w:rsid w:val="00385DB5"/>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2B52"/>
    <w:rsid w:val="003A417A"/>
    <w:rsid w:val="003A504C"/>
    <w:rsid w:val="003A50E5"/>
    <w:rsid w:val="003A57BB"/>
    <w:rsid w:val="003B01E4"/>
    <w:rsid w:val="003B0C43"/>
    <w:rsid w:val="003B102D"/>
    <w:rsid w:val="003B2016"/>
    <w:rsid w:val="003B301F"/>
    <w:rsid w:val="003B3E00"/>
    <w:rsid w:val="003B48BB"/>
    <w:rsid w:val="003B53E7"/>
    <w:rsid w:val="003B58D2"/>
    <w:rsid w:val="003B6DCA"/>
    <w:rsid w:val="003B6F06"/>
    <w:rsid w:val="003B77A1"/>
    <w:rsid w:val="003C2FE2"/>
    <w:rsid w:val="003C5C02"/>
    <w:rsid w:val="003C74C0"/>
    <w:rsid w:val="003C7655"/>
    <w:rsid w:val="003D02C7"/>
    <w:rsid w:val="003D03B6"/>
    <w:rsid w:val="003D05E1"/>
    <w:rsid w:val="003D09E5"/>
    <w:rsid w:val="003D16F6"/>
    <w:rsid w:val="003D25B3"/>
    <w:rsid w:val="003D451A"/>
    <w:rsid w:val="003D4AC0"/>
    <w:rsid w:val="003D4EE5"/>
    <w:rsid w:val="003D5D8F"/>
    <w:rsid w:val="003D727F"/>
    <w:rsid w:val="003D76A1"/>
    <w:rsid w:val="003E0230"/>
    <w:rsid w:val="003E07D6"/>
    <w:rsid w:val="003E0F74"/>
    <w:rsid w:val="003E1613"/>
    <w:rsid w:val="003E16BE"/>
    <w:rsid w:val="003E467D"/>
    <w:rsid w:val="003E4AF4"/>
    <w:rsid w:val="003E4BC7"/>
    <w:rsid w:val="003E53C9"/>
    <w:rsid w:val="003E57B6"/>
    <w:rsid w:val="003E583F"/>
    <w:rsid w:val="003E5ADC"/>
    <w:rsid w:val="003E66D6"/>
    <w:rsid w:val="003E6EF7"/>
    <w:rsid w:val="003F01F3"/>
    <w:rsid w:val="003F09B9"/>
    <w:rsid w:val="003F0DFA"/>
    <w:rsid w:val="003F238B"/>
    <w:rsid w:val="003F2463"/>
    <w:rsid w:val="003F26AD"/>
    <w:rsid w:val="003F2B60"/>
    <w:rsid w:val="003F3580"/>
    <w:rsid w:val="003F362E"/>
    <w:rsid w:val="003F3871"/>
    <w:rsid w:val="003F3D86"/>
    <w:rsid w:val="003F5070"/>
    <w:rsid w:val="003F6492"/>
    <w:rsid w:val="003F659D"/>
    <w:rsid w:val="003F683F"/>
    <w:rsid w:val="003F76E0"/>
    <w:rsid w:val="00400C00"/>
    <w:rsid w:val="00401855"/>
    <w:rsid w:val="00401F0F"/>
    <w:rsid w:val="00402E04"/>
    <w:rsid w:val="00403354"/>
    <w:rsid w:val="00403EFA"/>
    <w:rsid w:val="00405187"/>
    <w:rsid w:val="004063C9"/>
    <w:rsid w:val="004068B1"/>
    <w:rsid w:val="00406FE7"/>
    <w:rsid w:val="004101AE"/>
    <w:rsid w:val="00410E00"/>
    <w:rsid w:val="004115D6"/>
    <w:rsid w:val="004123FF"/>
    <w:rsid w:val="004126A1"/>
    <w:rsid w:val="00413084"/>
    <w:rsid w:val="00413D76"/>
    <w:rsid w:val="004147F1"/>
    <w:rsid w:val="00415BA7"/>
    <w:rsid w:val="004160FB"/>
    <w:rsid w:val="004162F2"/>
    <w:rsid w:val="00416AFD"/>
    <w:rsid w:val="004174F0"/>
    <w:rsid w:val="0042142B"/>
    <w:rsid w:val="0042182D"/>
    <w:rsid w:val="00423720"/>
    <w:rsid w:val="00425283"/>
    <w:rsid w:val="004254AB"/>
    <w:rsid w:val="00427F1B"/>
    <w:rsid w:val="00430D60"/>
    <w:rsid w:val="00431165"/>
    <w:rsid w:val="00431659"/>
    <w:rsid w:val="004327CE"/>
    <w:rsid w:val="00433346"/>
    <w:rsid w:val="00435D5E"/>
    <w:rsid w:val="004375A9"/>
    <w:rsid w:val="00437D52"/>
    <w:rsid w:val="00437EA0"/>
    <w:rsid w:val="004419C7"/>
    <w:rsid w:val="00443C37"/>
    <w:rsid w:val="00443E17"/>
    <w:rsid w:val="004446E6"/>
    <w:rsid w:val="004467EB"/>
    <w:rsid w:val="004479B2"/>
    <w:rsid w:val="00450138"/>
    <w:rsid w:val="004514F9"/>
    <w:rsid w:val="00454593"/>
    <w:rsid w:val="00455158"/>
    <w:rsid w:val="004579C7"/>
    <w:rsid w:val="00460E63"/>
    <w:rsid w:val="00462D03"/>
    <w:rsid w:val="00462FD4"/>
    <w:rsid w:val="00464A2A"/>
    <w:rsid w:val="00465DD3"/>
    <w:rsid w:val="00467084"/>
    <w:rsid w:val="00467512"/>
    <w:rsid w:val="00471907"/>
    <w:rsid w:val="004723AF"/>
    <w:rsid w:val="004748F2"/>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337"/>
    <w:rsid w:val="004928A1"/>
    <w:rsid w:val="004931AB"/>
    <w:rsid w:val="004947AF"/>
    <w:rsid w:val="00494EAD"/>
    <w:rsid w:val="0049584C"/>
    <w:rsid w:val="004970E8"/>
    <w:rsid w:val="004978C8"/>
    <w:rsid w:val="004A1BBC"/>
    <w:rsid w:val="004A20A5"/>
    <w:rsid w:val="004A40BF"/>
    <w:rsid w:val="004A4358"/>
    <w:rsid w:val="004A6548"/>
    <w:rsid w:val="004B0AA7"/>
    <w:rsid w:val="004B43ED"/>
    <w:rsid w:val="004B49CF"/>
    <w:rsid w:val="004B526E"/>
    <w:rsid w:val="004B54B3"/>
    <w:rsid w:val="004B5B8F"/>
    <w:rsid w:val="004B66C4"/>
    <w:rsid w:val="004B6F48"/>
    <w:rsid w:val="004B7662"/>
    <w:rsid w:val="004C0514"/>
    <w:rsid w:val="004C36C2"/>
    <w:rsid w:val="004C41AE"/>
    <w:rsid w:val="004C5732"/>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4AA9"/>
    <w:rsid w:val="004E664E"/>
    <w:rsid w:val="004E7331"/>
    <w:rsid w:val="004E7A00"/>
    <w:rsid w:val="004F0A4A"/>
    <w:rsid w:val="004F0AF3"/>
    <w:rsid w:val="004F1B24"/>
    <w:rsid w:val="004F31FF"/>
    <w:rsid w:val="004F335B"/>
    <w:rsid w:val="004F3CE7"/>
    <w:rsid w:val="004F503D"/>
    <w:rsid w:val="004F6543"/>
    <w:rsid w:val="004F74D3"/>
    <w:rsid w:val="004F7CE0"/>
    <w:rsid w:val="00500315"/>
    <w:rsid w:val="005003DB"/>
    <w:rsid w:val="00500557"/>
    <w:rsid w:val="00501502"/>
    <w:rsid w:val="00502025"/>
    <w:rsid w:val="00503171"/>
    <w:rsid w:val="005042CA"/>
    <w:rsid w:val="00504745"/>
    <w:rsid w:val="00505944"/>
    <w:rsid w:val="00505D47"/>
    <w:rsid w:val="00505EAB"/>
    <w:rsid w:val="005063D1"/>
    <w:rsid w:val="00506A39"/>
    <w:rsid w:val="00510C6C"/>
    <w:rsid w:val="00512875"/>
    <w:rsid w:val="0051295B"/>
    <w:rsid w:val="00512F15"/>
    <w:rsid w:val="0051348F"/>
    <w:rsid w:val="005146D5"/>
    <w:rsid w:val="00514E4E"/>
    <w:rsid w:val="0051517C"/>
    <w:rsid w:val="00516283"/>
    <w:rsid w:val="005163C2"/>
    <w:rsid w:val="005168B6"/>
    <w:rsid w:val="00516960"/>
    <w:rsid w:val="00516977"/>
    <w:rsid w:val="00516BA0"/>
    <w:rsid w:val="00517CA8"/>
    <w:rsid w:val="00520D15"/>
    <w:rsid w:val="00521461"/>
    <w:rsid w:val="00523D6F"/>
    <w:rsid w:val="0052553D"/>
    <w:rsid w:val="00525BA7"/>
    <w:rsid w:val="005268C9"/>
    <w:rsid w:val="00527F2F"/>
    <w:rsid w:val="00530F52"/>
    <w:rsid w:val="005315B0"/>
    <w:rsid w:val="005315F7"/>
    <w:rsid w:val="005318F7"/>
    <w:rsid w:val="005324A9"/>
    <w:rsid w:val="005335F2"/>
    <w:rsid w:val="00534A60"/>
    <w:rsid w:val="00535EB5"/>
    <w:rsid w:val="0053687E"/>
    <w:rsid w:val="00536B2B"/>
    <w:rsid w:val="00536E56"/>
    <w:rsid w:val="00537881"/>
    <w:rsid w:val="00537CC2"/>
    <w:rsid w:val="00540D97"/>
    <w:rsid w:val="00540DF1"/>
    <w:rsid w:val="00541DCD"/>
    <w:rsid w:val="00542227"/>
    <w:rsid w:val="00543CC2"/>
    <w:rsid w:val="00543E6C"/>
    <w:rsid w:val="00544E99"/>
    <w:rsid w:val="00545137"/>
    <w:rsid w:val="00545241"/>
    <w:rsid w:val="00547999"/>
    <w:rsid w:val="00547E9D"/>
    <w:rsid w:val="00550376"/>
    <w:rsid w:val="005520D2"/>
    <w:rsid w:val="00552BB4"/>
    <w:rsid w:val="00553146"/>
    <w:rsid w:val="00553AAF"/>
    <w:rsid w:val="00553D4E"/>
    <w:rsid w:val="005564B1"/>
    <w:rsid w:val="005570FB"/>
    <w:rsid w:val="005601B2"/>
    <w:rsid w:val="00562BC2"/>
    <w:rsid w:val="005631BD"/>
    <w:rsid w:val="005644B2"/>
    <w:rsid w:val="00565087"/>
    <w:rsid w:val="0056559C"/>
    <w:rsid w:val="0056573F"/>
    <w:rsid w:val="00565A91"/>
    <w:rsid w:val="00570BCF"/>
    <w:rsid w:val="005710DB"/>
    <w:rsid w:val="0057155E"/>
    <w:rsid w:val="005715B0"/>
    <w:rsid w:val="005716F1"/>
    <w:rsid w:val="00572317"/>
    <w:rsid w:val="0057251D"/>
    <w:rsid w:val="005725F8"/>
    <w:rsid w:val="00573511"/>
    <w:rsid w:val="00576B02"/>
    <w:rsid w:val="00576EEC"/>
    <w:rsid w:val="00581A35"/>
    <w:rsid w:val="0058305F"/>
    <w:rsid w:val="00583329"/>
    <w:rsid w:val="00583A29"/>
    <w:rsid w:val="00583AB6"/>
    <w:rsid w:val="00583BB1"/>
    <w:rsid w:val="005844E8"/>
    <w:rsid w:val="0058550F"/>
    <w:rsid w:val="0058553A"/>
    <w:rsid w:val="00590D7B"/>
    <w:rsid w:val="00592970"/>
    <w:rsid w:val="0059413C"/>
    <w:rsid w:val="0059450F"/>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B7DC1"/>
    <w:rsid w:val="005C0564"/>
    <w:rsid w:val="005C15A6"/>
    <w:rsid w:val="005C1839"/>
    <w:rsid w:val="005C226B"/>
    <w:rsid w:val="005C34AF"/>
    <w:rsid w:val="005C34CF"/>
    <w:rsid w:val="005C48A3"/>
    <w:rsid w:val="005C681D"/>
    <w:rsid w:val="005C6875"/>
    <w:rsid w:val="005C6B30"/>
    <w:rsid w:val="005C7456"/>
    <w:rsid w:val="005D0F35"/>
    <w:rsid w:val="005D1268"/>
    <w:rsid w:val="005D213F"/>
    <w:rsid w:val="005D3CD7"/>
    <w:rsid w:val="005D578C"/>
    <w:rsid w:val="005D6FC0"/>
    <w:rsid w:val="005D793D"/>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042"/>
    <w:rsid w:val="0060071A"/>
    <w:rsid w:val="006017B2"/>
    <w:rsid w:val="00601DD9"/>
    <w:rsid w:val="00601FB0"/>
    <w:rsid w:val="006037F6"/>
    <w:rsid w:val="0060429E"/>
    <w:rsid w:val="00604D14"/>
    <w:rsid w:val="00604D84"/>
    <w:rsid w:val="00605756"/>
    <w:rsid w:val="00606A90"/>
    <w:rsid w:val="00606B79"/>
    <w:rsid w:val="00610631"/>
    <w:rsid w:val="00610DD1"/>
    <w:rsid w:val="00611566"/>
    <w:rsid w:val="00612350"/>
    <w:rsid w:val="006131A7"/>
    <w:rsid w:val="0062068C"/>
    <w:rsid w:val="006210CF"/>
    <w:rsid w:val="00621232"/>
    <w:rsid w:val="0062133E"/>
    <w:rsid w:val="00621492"/>
    <w:rsid w:val="00622C78"/>
    <w:rsid w:val="00622FB0"/>
    <w:rsid w:val="00625EF2"/>
    <w:rsid w:val="00627424"/>
    <w:rsid w:val="0062747C"/>
    <w:rsid w:val="0063194F"/>
    <w:rsid w:val="00632971"/>
    <w:rsid w:val="00633150"/>
    <w:rsid w:val="00633EEF"/>
    <w:rsid w:val="006349BE"/>
    <w:rsid w:val="00635675"/>
    <w:rsid w:val="00635C47"/>
    <w:rsid w:val="00635C8C"/>
    <w:rsid w:val="00636D79"/>
    <w:rsid w:val="0064049F"/>
    <w:rsid w:val="00640B46"/>
    <w:rsid w:val="006415F9"/>
    <w:rsid w:val="0064161C"/>
    <w:rsid w:val="00641BF1"/>
    <w:rsid w:val="00641E8C"/>
    <w:rsid w:val="006429B6"/>
    <w:rsid w:val="00643906"/>
    <w:rsid w:val="006439CB"/>
    <w:rsid w:val="006442DC"/>
    <w:rsid w:val="00644EF7"/>
    <w:rsid w:val="00645110"/>
    <w:rsid w:val="006452B9"/>
    <w:rsid w:val="00651E1E"/>
    <w:rsid w:val="00652159"/>
    <w:rsid w:val="0065224A"/>
    <w:rsid w:val="00652254"/>
    <w:rsid w:val="0065258E"/>
    <w:rsid w:val="00652757"/>
    <w:rsid w:val="006538A5"/>
    <w:rsid w:val="00654EC5"/>
    <w:rsid w:val="00655872"/>
    <w:rsid w:val="006579E8"/>
    <w:rsid w:val="00661245"/>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1222"/>
    <w:rsid w:val="00693169"/>
    <w:rsid w:val="006937BA"/>
    <w:rsid w:val="00695FE2"/>
    <w:rsid w:val="00697F47"/>
    <w:rsid w:val="006A0935"/>
    <w:rsid w:val="006A16B1"/>
    <w:rsid w:val="006A1844"/>
    <w:rsid w:val="006A20CA"/>
    <w:rsid w:val="006A22ED"/>
    <w:rsid w:val="006A3000"/>
    <w:rsid w:val="006A5015"/>
    <w:rsid w:val="006A7254"/>
    <w:rsid w:val="006B0D76"/>
    <w:rsid w:val="006B2E32"/>
    <w:rsid w:val="006B3A8E"/>
    <w:rsid w:val="006B53CD"/>
    <w:rsid w:val="006B5D30"/>
    <w:rsid w:val="006B6292"/>
    <w:rsid w:val="006B6D42"/>
    <w:rsid w:val="006B6E87"/>
    <w:rsid w:val="006C0D25"/>
    <w:rsid w:val="006C20F8"/>
    <w:rsid w:val="006C304D"/>
    <w:rsid w:val="006C4159"/>
    <w:rsid w:val="006C4891"/>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076F4"/>
    <w:rsid w:val="007111F2"/>
    <w:rsid w:val="0071208A"/>
    <w:rsid w:val="007145EA"/>
    <w:rsid w:val="00716765"/>
    <w:rsid w:val="0071751C"/>
    <w:rsid w:val="00721B21"/>
    <w:rsid w:val="00721C1E"/>
    <w:rsid w:val="00722777"/>
    <w:rsid w:val="00726628"/>
    <w:rsid w:val="00727957"/>
    <w:rsid w:val="00727D3A"/>
    <w:rsid w:val="00727FC2"/>
    <w:rsid w:val="00731F8C"/>
    <w:rsid w:val="00732AAE"/>
    <w:rsid w:val="00734738"/>
    <w:rsid w:val="00734A5B"/>
    <w:rsid w:val="00735860"/>
    <w:rsid w:val="007366E0"/>
    <w:rsid w:val="00737B4E"/>
    <w:rsid w:val="00740A39"/>
    <w:rsid w:val="007413A2"/>
    <w:rsid w:val="007418E3"/>
    <w:rsid w:val="00742C08"/>
    <w:rsid w:val="007445B2"/>
    <w:rsid w:val="00744E76"/>
    <w:rsid w:val="00745016"/>
    <w:rsid w:val="007452C8"/>
    <w:rsid w:val="007506BD"/>
    <w:rsid w:val="00751B62"/>
    <w:rsid w:val="00752B7F"/>
    <w:rsid w:val="0075366B"/>
    <w:rsid w:val="00753BB0"/>
    <w:rsid w:val="00754F70"/>
    <w:rsid w:val="00755777"/>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086A"/>
    <w:rsid w:val="0077237E"/>
    <w:rsid w:val="00772E60"/>
    <w:rsid w:val="007734C5"/>
    <w:rsid w:val="00774CC7"/>
    <w:rsid w:val="00774E61"/>
    <w:rsid w:val="007758B2"/>
    <w:rsid w:val="007765CE"/>
    <w:rsid w:val="0077661C"/>
    <w:rsid w:val="0077753A"/>
    <w:rsid w:val="00780824"/>
    <w:rsid w:val="00781F0F"/>
    <w:rsid w:val="00782D14"/>
    <w:rsid w:val="00784A1B"/>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A90"/>
    <w:rsid w:val="007C2D08"/>
    <w:rsid w:val="007C2D21"/>
    <w:rsid w:val="007C2DC9"/>
    <w:rsid w:val="007C2F69"/>
    <w:rsid w:val="007C38C7"/>
    <w:rsid w:val="007C4B2A"/>
    <w:rsid w:val="007C626F"/>
    <w:rsid w:val="007D08A7"/>
    <w:rsid w:val="007D18C0"/>
    <w:rsid w:val="007D1D68"/>
    <w:rsid w:val="007D2510"/>
    <w:rsid w:val="007D2D71"/>
    <w:rsid w:val="007D43DC"/>
    <w:rsid w:val="007D5C90"/>
    <w:rsid w:val="007D73FF"/>
    <w:rsid w:val="007D7AE7"/>
    <w:rsid w:val="007D7B7E"/>
    <w:rsid w:val="007E0BE6"/>
    <w:rsid w:val="007E0F66"/>
    <w:rsid w:val="007E1DF8"/>
    <w:rsid w:val="007E1F2A"/>
    <w:rsid w:val="007E2C01"/>
    <w:rsid w:val="007E2E21"/>
    <w:rsid w:val="007E56CB"/>
    <w:rsid w:val="007E574B"/>
    <w:rsid w:val="007E625A"/>
    <w:rsid w:val="007E77B1"/>
    <w:rsid w:val="007F0139"/>
    <w:rsid w:val="007F060D"/>
    <w:rsid w:val="007F0DDD"/>
    <w:rsid w:val="007F4588"/>
    <w:rsid w:val="007F4A5C"/>
    <w:rsid w:val="007F5ED1"/>
    <w:rsid w:val="007F5FF1"/>
    <w:rsid w:val="007F687C"/>
    <w:rsid w:val="007F7BC9"/>
    <w:rsid w:val="00800BE7"/>
    <w:rsid w:val="00801906"/>
    <w:rsid w:val="00802839"/>
    <w:rsid w:val="008028A4"/>
    <w:rsid w:val="008040D0"/>
    <w:rsid w:val="008046E4"/>
    <w:rsid w:val="00804A03"/>
    <w:rsid w:val="008054BA"/>
    <w:rsid w:val="00805561"/>
    <w:rsid w:val="00805A44"/>
    <w:rsid w:val="00805D52"/>
    <w:rsid w:val="00805DF9"/>
    <w:rsid w:val="0080674D"/>
    <w:rsid w:val="008075D6"/>
    <w:rsid w:val="00807CC5"/>
    <w:rsid w:val="008100A2"/>
    <w:rsid w:val="0081100D"/>
    <w:rsid w:val="008114ED"/>
    <w:rsid w:val="0081163D"/>
    <w:rsid w:val="00811BC0"/>
    <w:rsid w:val="008125F2"/>
    <w:rsid w:val="00813A6E"/>
    <w:rsid w:val="0081472D"/>
    <w:rsid w:val="00814B5C"/>
    <w:rsid w:val="008160FB"/>
    <w:rsid w:val="00817BA0"/>
    <w:rsid w:val="008215B3"/>
    <w:rsid w:val="00821FA1"/>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85F"/>
    <w:rsid w:val="00853EF1"/>
    <w:rsid w:val="00854D2C"/>
    <w:rsid w:val="00854E8D"/>
    <w:rsid w:val="00855095"/>
    <w:rsid w:val="00855E15"/>
    <w:rsid w:val="00856EF3"/>
    <w:rsid w:val="008602D3"/>
    <w:rsid w:val="0086236F"/>
    <w:rsid w:val="0086248E"/>
    <w:rsid w:val="008625B0"/>
    <w:rsid w:val="00863E86"/>
    <w:rsid w:val="00863F5E"/>
    <w:rsid w:val="0086417E"/>
    <w:rsid w:val="008643B1"/>
    <w:rsid w:val="00864455"/>
    <w:rsid w:val="00864E04"/>
    <w:rsid w:val="00865223"/>
    <w:rsid w:val="0086675C"/>
    <w:rsid w:val="00866BB5"/>
    <w:rsid w:val="00870093"/>
    <w:rsid w:val="00870283"/>
    <w:rsid w:val="008717A1"/>
    <w:rsid w:val="00873FAE"/>
    <w:rsid w:val="00874676"/>
    <w:rsid w:val="008749C3"/>
    <w:rsid w:val="00875E67"/>
    <w:rsid w:val="008762A8"/>
    <w:rsid w:val="008768CA"/>
    <w:rsid w:val="00877C0F"/>
    <w:rsid w:val="00877C65"/>
    <w:rsid w:val="00877EFD"/>
    <w:rsid w:val="0088031C"/>
    <w:rsid w:val="00880559"/>
    <w:rsid w:val="008828F0"/>
    <w:rsid w:val="0088378A"/>
    <w:rsid w:val="0088587C"/>
    <w:rsid w:val="0088630D"/>
    <w:rsid w:val="00890EBD"/>
    <w:rsid w:val="008916C6"/>
    <w:rsid w:val="0089247B"/>
    <w:rsid w:val="008924E0"/>
    <w:rsid w:val="00892548"/>
    <w:rsid w:val="00892788"/>
    <w:rsid w:val="00893C5C"/>
    <w:rsid w:val="008948D9"/>
    <w:rsid w:val="00894DE2"/>
    <w:rsid w:val="0089567F"/>
    <w:rsid w:val="0089755E"/>
    <w:rsid w:val="008A08E5"/>
    <w:rsid w:val="008A0F29"/>
    <w:rsid w:val="008A15F7"/>
    <w:rsid w:val="008A2FC6"/>
    <w:rsid w:val="008A5BC0"/>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43F"/>
    <w:rsid w:val="008D2E9F"/>
    <w:rsid w:val="008D348D"/>
    <w:rsid w:val="008D38CD"/>
    <w:rsid w:val="008D3E9D"/>
    <w:rsid w:val="008D5D2C"/>
    <w:rsid w:val="008E00BB"/>
    <w:rsid w:val="008E229B"/>
    <w:rsid w:val="008E399C"/>
    <w:rsid w:val="008E5066"/>
    <w:rsid w:val="008E5D85"/>
    <w:rsid w:val="008E5EBD"/>
    <w:rsid w:val="008E606A"/>
    <w:rsid w:val="008E73E6"/>
    <w:rsid w:val="008F0708"/>
    <w:rsid w:val="008F092D"/>
    <w:rsid w:val="008F20E5"/>
    <w:rsid w:val="008F238B"/>
    <w:rsid w:val="008F3303"/>
    <w:rsid w:val="008F6882"/>
    <w:rsid w:val="008F6EAA"/>
    <w:rsid w:val="008F724D"/>
    <w:rsid w:val="008F749F"/>
    <w:rsid w:val="00900B11"/>
    <w:rsid w:val="009016DA"/>
    <w:rsid w:val="009016F7"/>
    <w:rsid w:val="0090271F"/>
    <w:rsid w:val="00902F91"/>
    <w:rsid w:val="009030EF"/>
    <w:rsid w:val="00903E2A"/>
    <w:rsid w:val="0090442B"/>
    <w:rsid w:val="00905E61"/>
    <w:rsid w:val="00906106"/>
    <w:rsid w:val="00907479"/>
    <w:rsid w:val="00910415"/>
    <w:rsid w:val="0091611B"/>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11D"/>
    <w:rsid w:val="009515B3"/>
    <w:rsid w:val="00951D96"/>
    <w:rsid w:val="009524ED"/>
    <w:rsid w:val="00953432"/>
    <w:rsid w:val="00955107"/>
    <w:rsid w:val="0095641D"/>
    <w:rsid w:val="00957929"/>
    <w:rsid w:val="00960738"/>
    <w:rsid w:val="00961153"/>
    <w:rsid w:val="00963E78"/>
    <w:rsid w:val="00964204"/>
    <w:rsid w:val="00965F51"/>
    <w:rsid w:val="0096723B"/>
    <w:rsid w:val="009675EE"/>
    <w:rsid w:val="00967C7D"/>
    <w:rsid w:val="00971F09"/>
    <w:rsid w:val="009720FA"/>
    <w:rsid w:val="009728A6"/>
    <w:rsid w:val="0097477A"/>
    <w:rsid w:val="009759CF"/>
    <w:rsid w:val="00975B9B"/>
    <w:rsid w:val="00977568"/>
    <w:rsid w:val="009778FE"/>
    <w:rsid w:val="00977B9A"/>
    <w:rsid w:val="00980682"/>
    <w:rsid w:val="00982033"/>
    <w:rsid w:val="00982B95"/>
    <w:rsid w:val="00984DB1"/>
    <w:rsid w:val="00986759"/>
    <w:rsid w:val="009913F4"/>
    <w:rsid w:val="00991F97"/>
    <w:rsid w:val="00992649"/>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78A"/>
    <w:rsid w:val="009B0C84"/>
    <w:rsid w:val="009B1A0C"/>
    <w:rsid w:val="009B1EF1"/>
    <w:rsid w:val="009B33C7"/>
    <w:rsid w:val="009B3F03"/>
    <w:rsid w:val="009B4792"/>
    <w:rsid w:val="009B57EA"/>
    <w:rsid w:val="009B676E"/>
    <w:rsid w:val="009B78D4"/>
    <w:rsid w:val="009C0CE3"/>
    <w:rsid w:val="009C2A2B"/>
    <w:rsid w:val="009C30D7"/>
    <w:rsid w:val="009C395D"/>
    <w:rsid w:val="009C567E"/>
    <w:rsid w:val="009D1423"/>
    <w:rsid w:val="009D256D"/>
    <w:rsid w:val="009D25D9"/>
    <w:rsid w:val="009D3B54"/>
    <w:rsid w:val="009D51DB"/>
    <w:rsid w:val="009D54FD"/>
    <w:rsid w:val="009D6549"/>
    <w:rsid w:val="009D676A"/>
    <w:rsid w:val="009D71D8"/>
    <w:rsid w:val="009E0155"/>
    <w:rsid w:val="009E282D"/>
    <w:rsid w:val="009E2C90"/>
    <w:rsid w:val="009E6ADF"/>
    <w:rsid w:val="009E7D58"/>
    <w:rsid w:val="009F14D5"/>
    <w:rsid w:val="009F1D50"/>
    <w:rsid w:val="009F3404"/>
    <w:rsid w:val="009F78DD"/>
    <w:rsid w:val="00A00291"/>
    <w:rsid w:val="00A004D4"/>
    <w:rsid w:val="00A008A8"/>
    <w:rsid w:val="00A00E2E"/>
    <w:rsid w:val="00A013BB"/>
    <w:rsid w:val="00A019DB"/>
    <w:rsid w:val="00A02C69"/>
    <w:rsid w:val="00A02ECE"/>
    <w:rsid w:val="00A0300B"/>
    <w:rsid w:val="00A059F2"/>
    <w:rsid w:val="00A06B61"/>
    <w:rsid w:val="00A07D89"/>
    <w:rsid w:val="00A10F02"/>
    <w:rsid w:val="00A10F0A"/>
    <w:rsid w:val="00A11623"/>
    <w:rsid w:val="00A119B7"/>
    <w:rsid w:val="00A12DF2"/>
    <w:rsid w:val="00A15377"/>
    <w:rsid w:val="00A15901"/>
    <w:rsid w:val="00A16B92"/>
    <w:rsid w:val="00A1700A"/>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2ECB"/>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472"/>
    <w:rsid w:val="00A50568"/>
    <w:rsid w:val="00A506F6"/>
    <w:rsid w:val="00A50C92"/>
    <w:rsid w:val="00A520C9"/>
    <w:rsid w:val="00A53724"/>
    <w:rsid w:val="00A5418C"/>
    <w:rsid w:val="00A54F14"/>
    <w:rsid w:val="00A556C2"/>
    <w:rsid w:val="00A559AA"/>
    <w:rsid w:val="00A56163"/>
    <w:rsid w:val="00A567D5"/>
    <w:rsid w:val="00A56C80"/>
    <w:rsid w:val="00A57C56"/>
    <w:rsid w:val="00A61035"/>
    <w:rsid w:val="00A675D2"/>
    <w:rsid w:val="00A7050C"/>
    <w:rsid w:val="00A70B8D"/>
    <w:rsid w:val="00A7124D"/>
    <w:rsid w:val="00A72CF1"/>
    <w:rsid w:val="00A7305B"/>
    <w:rsid w:val="00A73B48"/>
    <w:rsid w:val="00A74808"/>
    <w:rsid w:val="00A75950"/>
    <w:rsid w:val="00A76D8E"/>
    <w:rsid w:val="00A7761A"/>
    <w:rsid w:val="00A77DCC"/>
    <w:rsid w:val="00A81292"/>
    <w:rsid w:val="00A81DA0"/>
    <w:rsid w:val="00A8209F"/>
    <w:rsid w:val="00A82346"/>
    <w:rsid w:val="00A8237D"/>
    <w:rsid w:val="00A83786"/>
    <w:rsid w:val="00A848A4"/>
    <w:rsid w:val="00A86D07"/>
    <w:rsid w:val="00A871DA"/>
    <w:rsid w:val="00A930E5"/>
    <w:rsid w:val="00A93850"/>
    <w:rsid w:val="00A93A49"/>
    <w:rsid w:val="00A93AD4"/>
    <w:rsid w:val="00A93D58"/>
    <w:rsid w:val="00A963EC"/>
    <w:rsid w:val="00A9671C"/>
    <w:rsid w:val="00A96FFB"/>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268"/>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0355"/>
    <w:rsid w:val="00AD1155"/>
    <w:rsid w:val="00AD18E5"/>
    <w:rsid w:val="00AD2042"/>
    <w:rsid w:val="00AD2512"/>
    <w:rsid w:val="00AD34D0"/>
    <w:rsid w:val="00AD3DFC"/>
    <w:rsid w:val="00AD57F0"/>
    <w:rsid w:val="00AD62D7"/>
    <w:rsid w:val="00AD74DB"/>
    <w:rsid w:val="00AE1479"/>
    <w:rsid w:val="00AE1675"/>
    <w:rsid w:val="00AE2B24"/>
    <w:rsid w:val="00AE34EF"/>
    <w:rsid w:val="00AE3A94"/>
    <w:rsid w:val="00AE3D5C"/>
    <w:rsid w:val="00AE4CBE"/>
    <w:rsid w:val="00AE61AA"/>
    <w:rsid w:val="00AE681E"/>
    <w:rsid w:val="00AE73AF"/>
    <w:rsid w:val="00AE7FA7"/>
    <w:rsid w:val="00AF00A7"/>
    <w:rsid w:val="00AF085B"/>
    <w:rsid w:val="00AF1136"/>
    <w:rsid w:val="00AF1369"/>
    <w:rsid w:val="00AF39D7"/>
    <w:rsid w:val="00AF632F"/>
    <w:rsid w:val="00AF7A4E"/>
    <w:rsid w:val="00B00E44"/>
    <w:rsid w:val="00B010A6"/>
    <w:rsid w:val="00B01511"/>
    <w:rsid w:val="00B02D39"/>
    <w:rsid w:val="00B03838"/>
    <w:rsid w:val="00B04067"/>
    <w:rsid w:val="00B04178"/>
    <w:rsid w:val="00B05E89"/>
    <w:rsid w:val="00B06F4C"/>
    <w:rsid w:val="00B071D6"/>
    <w:rsid w:val="00B07876"/>
    <w:rsid w:val="00B07A2A"/>
    <w:rsid w:val="00B07C05"/>
    <w:rsid w:val="00B07C06"/>
    <w:rsid w:val="00B109EB"/>
    <w:rsid w:val="00B10F74"/>
    <w:rsid w:val="00B1283D"/>
    <w:rsid w:val="00B12CBA"/>
    <w:rsid w:val="00B15449"/>
    <w:rsid w:val="00B15538"/>
    <w:rsid w:val="00B16A36"/>
    <w:rsid w:val="00B20E7B"/>
    <w:rsid w:val="00B21B86"/>
    <w:rsid w:val="00B231BE"/>
    <w:rsid w:val="00B251CA"/>
    <w:rsid w:val="00B26361"/>
    <w:rsid w:val="00B26C50"/>
    <w:rsid w:val="00B270E6"/>
    <w:rsid w:val="00B3096B"/>
    <w:rsid w:val="00B30EB8"/>
    <w:rsid w:val="00B310D3"/>
    <w:rsid w:val="00B323EA"/>
    <w:rsid w:val="00B333FA"/>
    <w:rsid w:val="00B3363E"/>
    <w:rsid w:val="00B34833"/>
    <w:rsid w:val="00B34C7F"/>
    <w:rsid w:val="00B34FCA"/>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809"/>
    <w:rsid w:val="00B61390"/>
    <w:rsid w:val="00B6146F"/>
    <w:rsid w:val="00B61B08"/>
    <w:rsid w:val="00B61FAA"/>
    <w:rsid w:val="00B624D7"/>
    <w:rsid w:val="00B62CC9"/>
    <w:rsid w:val="00B62D0E"/>
    <w:rsid w:val="00B63E1C"/>
    <w:rsid w:val="00B64962"/>
    <w:rsid w:val="00B70D56"/>
    <w:rsid w:val="00B70DB6"/>
    <w:rsid w:val="00B71BAF"/>
    <w:rsid w:val="00B72E82"/>
    <w:rsid w:val="00B74C08"/>
    <w:rsid w:val="00B75094"/>
    <w:rsid w:val="00B751CB"/>
    <w:rsid w:val="00B80E33"/>
    <w:rsid w:val="00B81FB3"/>
    <w:rsid w:val="00B84949"/>
    <w:rsid w:val="00B84BAA"/>
    <w:rsid w:val="00B86678"/>
    <w:rsid w:val="00B869A0"/>
    <w:rsid w:val="00B90735"/>
    <w:rsid w:val="00B90858"/>
    <w:rsid w:val="00B929C6"/>
    <w:rsid w:val="00B942D0"/>
    <w:rsid w:val="00B947E0"/>
    <w:rsid w:val="00B94C54"/>
    <w:rsid w:val="00B963CD"/>
    <w:rsid w:val="00B96F14"/>
    <w:rsid w:val="00B97420"/>
    <w:rsid w:val="00BA049B"/>
    <w:rsid w:val="00BA0593"/>
    <w:rsid w:val="00BA0823"/>
    <w:rsid w:val="00BA1A2A"/>
    <w:rsid w:val="00BA3E9D"/>
    <w:rsid w:val="00BA6E76"/>
    <w:rsid w:val="00BB10E3"/>
    <w:rsid w:val="00BB29B9"/>
    <w:rsid w:val="00BB3AE8"/>
    <w:rsid w:val="00BB4B99"/>
    <w:rsid w:val="00BB56C9"/>
    <w:rsid w:val="00BB5A99"/>
    <w:rsid w:val="00BB6E70"/>
    <w:rsid w:val="00BB7339"/>
    <w:rsid w:val="00BB781A"/>
    <w:rsid w:val="00BB7925"/>
    <w:rsid w:val="00BC2FFF"/>
    <w:rsid w:val="00BC3665"/>
    <w:rsid w:val="00BC3CE5"/>
    <w:rsid w:val="00BC4058"/>
    <w:rsid w:val="00BC423D"/>
    <w:rsid w:val="00BC4731"/>
    <w:rsid w:val="00BC4DDA"/>
    <w:rsid w:val="00BC53B9"/>
    <w:rsid w:val="00BC5FD8"/>
    <w:rsid w:val="00BC6609"/>
    <w:rsid w:val="00BC7035"/>
    <w:rsid w:val="00BC79D2"/>
    <w:rsid w:val="00BD03EF"/>
    <w:rsid w:val="00BD0EA8"/>
    <w:rsid w:val="00BD34AD"/>
    <w:rsid w:val="00BD4382"/>
    <w:rsid w:val="00BD4466"/>
    <w:rsid w:val="00BD55CC"/>
    <w:rsid w:val="00BD78DE"/>
    <w:rsid w:val="00BE0A49"/>
    <w:rsid w:val="00BE1E53"/>
    <w:rsid w:val="00BE1E5D"/>
    <w:rsid w:val="00BE25F7"/>
    <w:rsid w:val="00BE2C47"/>
    <w:rsid w:val="00BE360E"/>
    <w:rsid w:val="00BE6F59"/>
    <w:rsid w:val="00BE7124"/>
    <w:rsid w:val="00BE790D"/>
    <w:rsid w:val="00BF0A7A"/>
    <w:rsid w:val="00BF1897"/>
    <w:rsid w:val="00BF1CDE"/>
    <w:rsid w:val="00BF2A95"/>
    <w:rsid w:val="00BF38A5"/>
    <w:rsid w:val="00BF4DA7"/>
    <w:rsid w:val="00BF4F97"/>
    <w:rsid w:val="00BF6C2A"/>
    <w:rsid w:val="00BF7744"/>
    <w:rsid w:val="00C00200"/>
    <w:rsid w:val="00C008E9"/>
    <w:rsid w:val="00C01EDD"/>
    <w:rsid w:val="00C03F9C"/>
    <w:rsid w:val="00C042AF"/>
    <w:rsid w:val="00C04C15"/>
    <w:rsid w:val="00C0746B"/>
    <w:rsid w:val="00C10FC8"/>
    <w:rsid w:val="00C122FA"/>
    <w:rsid w:val="00C12393"/>
    <w:rsid w:val="00C126C2"/>
    <w:rsid w:val="00C129EA"/>
    <w:rsid w:val="00C12DFA"/>
    <w:rsid w:val="00C15450"/>
    <w:rsid w:val="00C155BD"/>
    <w:rsid w:val="00C156D0"/>
    <w:rsid w:val="00C15CAD"/>
    <w:rsid w:val="00C16C3B"/>
    <w:rsid w:val="00C16D82"/>
    <w:rsid w:val="00C2099D"/>
    <w:rsid w:val="00C236C9"/>
    <w:rsid w:val="00C2393F"/>
    <w:rsid w:val="00C23ABD"/>
    <w:rsid w:val="00C26457"/>
    <w:rsid w:val="00C26740"/>
    <w:rsid w:val="00C27540"/>
    <w:rsid w:val="00C2791D"/>
    <w:rsid w:val="00C27BD1"/>
    <w:rsid w:val="00C31B6B"/>
    <w:rsid w:val="00C31DD8"/>
    <w:rsid w:val="00C33079"/>
    <w:rsid w:val="00C338A8"/>
    <w:rsid w:val="00C346E8"/>
    <w:rsid w:val="00C349AE"/>
    <w:rsid w:val="00C34C05"/>
    <w:rsid w:val="00C34E4D"/>
    <w:rsid w:val="00C35A36"/>
    <w:rsid w:val="00C36A14"/>
    <w:rsid w:val="00C3763A"/>
    <w:rsid w:val="00C40284"/>
    <w:rsid w:val="00C405BA"/>
    <w:rsid w:val="00C41A98"/>
    <w:rsid w:val="00C424D5"/>
    <w:rsid w:val="00C426DF"/>
    <w:rsid w:val="00C4320C"/>
    <w:rsid w:val="00C43F70"/>
    <w:rsid w:val="00C44423"/>
    <w:rsid w:val="00C4530A"/>
    <w:rsid w:val="00C454EE"/>
    <w:rsid w:val="00C45EA8"/>
    <w:rsid w:val="00C45EAF"/>
    <w:rsid w:val="00C46048"/>
    <w:rsid w:val="00C468C2"/>
    <w:rsid w:val="00C46DB4"/>
    <w:rsid w:val="00C500F7"/>
    <w:rsid w:val="00C50587"/>
    <w:rsid w:val="00C50B52"/>
    <w:rsid w:val="00C52EE8"/>
    <w:rsid w:val="00C54515"/>
    <w:rsid w:val="00C54AB4"/>
    <w:rsid w:val="00C54B3D"/>
    <w:rsid w:val="00C5505D"/>
    <w:rsid w:val="00C562D8"/>
    <w:rsid w:val="00C57DD6"/>
    <w:rsid w:val="00C57F90"/>
    <w:rsid w:val="00C63DFE"/>
    <w:rsid w:val="00C6426E"/>
    <w:rsid w:val="00C7060D"/>
    <w:rsid w:val="00C706A4"/>
    <w:rsid w:val="00C71C22"/>
    <w:rsid w:val="00C72514"/>
    <w:rsid w:val="00C75038"/>
    <w:rsid w:val="00C779B4"/>
    <w:rsid w:val="00C77A67"/>
    <w:rsid w:val="00C8052C"/>
    <w:rsid w:val="00C80C24"/>
    <w:rsid w:val="00C8185D"/>
    <w:rsid w:val="00C820BD"/>
    <w:rsid w:val="00C83197"/>
    <w:rsid w:val="00C83BEC"/>
    <w:rsid w:val="00C86D7D"/>
    <w:rsid w:val="00C87A10"/>
    <w:rsid w:val="00C9006D"/>
    <w:rsid w:val="00C906FD"/>
    <w:rsid w:val="00C92CEC"/>
    <w:rsid w:val="00C938AF"/>
    <w:rsid w:val="00C9460C"/>
    <w:rsid w:val="00C94A2B"/>
    <w:rsid w:val="00C959EC"/>
    <w:rsid w:val="00C9654C"/>
    <w:rsid w:val="00C96AC1"/>
    <w:rsid w:val="00CA0600"/>
    <w:rsid w:val="00CA0C8B"/>
    <w:rsid w:val="00CA2DF5"/>
    <w:rsid w:val="00CA3BF1"/>
    <w:rsid w:val="00CA3CFE"/>
    <w:rsid w:val="00CA3D0C"/>
    <w:rsid w:val="00CA4259"/>
    <w:rsid w:val="00CA4D94"/>
    <w:rsid w:val="00CA7969"/>
    <w:rsid w:val="00CA7A8B"/>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0B25"/>
    <w:rsid w:val="00CD201A"/>
    <w:rsid w:val="00CD39A5"/>
    <w:rsid w:val="00CD4C7B"/>
    <w:rsid w:val="00CD5B30"/>
    <w:rsid w:val="00CD62AA"/>
    <w:rsid w:val="00CD6E85"/>
    <w:rsid w:val="00CE1F64"/>
    <w:rsid w:val="00CE3549"/>
    <w:rsid w:val="00CE50C1"/>
    <w:rsid w:val="00CE5D9C"/>
    <w:rsid w:val="00CE670A"/>
    <w:rsid w:val="00CE6DFE"/>
    <w:rsid w:val="00CE707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4DD"/>
    <w:rsid w:val="00D1696E"/>
    <w:rsid w:val="00D16AA2"/>
    <w:rsid w:val="00D16F87"/>
    <w:rsid w:val="00D17961"/>
    <w:rsid w:val="00D17C37"/>
    <w:rsid w:val="00D221A4"/>
    <w:rsid w:val="00D22800"/>
    <w:rsid w:val="00D24257"/>
    <w:rsid w:val="00D246EB"/>
    <w:rsid w:val="00D24892"/>
    <w:rsid w:val="00D301EC"/>
    <w:rsid w:val="00D30A6B"/>
    <w:rsid w:val="00D3189B"/>
    <w:rsid w:val="00D33D90"/>
    <w:rsid w:val="00D33E7F"/>
    <w:rsid w:val="00D34B03"/>
    <w:rsid w:val="00D351C2"/>
    <w:rsid w:val="00D36E4F"/>
    <w:rsid w:val="00D41E58"/>
    <w:rsid w:val="00D42E0A"/>
    <w:rsid w:val="00D43007"/>
    <w:rsid w:val="00D43866"/>
    <w:rsid w:val="00D43E63"/>
    <w:rsid w:val="00D442A1"/>
    <w:rsid w:val="00D44601"/>
    <w:rsid w:val="00D45E4B"/>
    <w:rsid w:val="00D45E5F"/>
    <w:rsid w:val="00D474C5"/>
    <w:rsid w:val="00D52B48"/>
    <w:rsid w:val="00D53645"/>
    <w:rsid w:val="00D55A4F"/>
    <w:rsid w:val="00D56E05"/>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D07"/>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2E9"/>
    <w:rsid w:val="00D87E00"/>
    <w:rsid w:val="00D9134D"/>
    <w:rsid w:val="00D93B50"/>
    <w:rsid w:val="00D949CB"/>
    <w:rsid w:val="00D96100"/>
    <w:rsid w:val="00D966F1"/>
    <w:rsid w:val="00D97512"/>
    <w:rsid w:val="00D976D2"/>
    <w:rsid w:val="00D9785D"/>
    <w:rsid w:val="00D97AA0"/>
    <w:rsid w:val="00DA10F0"/>
    <w:rsid w:val="00DA30F5"/>
    <w:rsid w:val="00DA3271"/>
    <w:rsid w:val="00DA36C1"/>
    <w:rsid w:val="00DA3F6E"/>
    <w:rsid w:val="00DA4310"/>
    <w:rsid w:val="00DA5797"/>
    <w:rsid w:val="00DA7A03"/>
    <w:rsid w:val="00DA7B27"/>
    <w:rsid w:val="00DA7CF8"/>
    <w:rsid w:val="00DA7DC6"/>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330"/>
    <w:rsid w:val="00DE09ED"/>
    <w:rsid w:val="00DE13B2"/>
    <w:rsid w:val="00DE2BA3"/>
    <w:rsid w:val="00DE354E"/>
    <w:rsid w:val="00DE3ECC"/>
    <w:rsid w:val="00DE3FEC"/>
    <w:rsid w:val="00DE487E"/>
    <w:rsid w:val="00DE6265"/>
    <w:rsid w:val="00DE79CF"/>
    <w:rsid w:val="00DE7AA0"/>
    <w:rsid w:val="00DE7CAC"/>
    <w:rsid w:val="00DF20B2"/>
    <w:rsid w:val="00DF2764"/>
    <w:rsid w:val="00DF3663"/>
    <w:rsid w:val="00DF3A80"/>
    <w:rsid w:val="00DF501D"/>
    <w:rsid w:val="00DF543E"/>
    <w:rsid w:val="00DF5A81"/>
    <w:rsid w:val="00DF7B66"/>
    <w:rsid w:val="00DF7C77"/>
    <w:rsid w:val="00DF7F02"/>
    <w:rsid w:val="00DF7FDF"/>
    <w:rsid w:val="00E00950"/>
    <w:rsid w:val="00E00BBA"/>
    <w:rsid w:val="00E03465"/>
    <w:rsid w:val="00E03C0D"/>
    <w:rsid w:val="00E0611B"/>
    <w:rsid w:val="00E06A62"/>
    <w:rsid w:val="00E06C99"/>
    <w:rsid w:val="00E06CCF"/>
    <w:rsid w:val="00E06D6A"/>
    <w:rsid w:val="00E07E09"/>
    <w:rsid w:val="00E10D23"/>
    <w:rsid w:val="00E11863"/>
    <w:rsid w:val="00E11F47"/>
    <w:rsid w:val="00E1570D"/>
    <w:rsid w:val="00E1639F"/>
    <w:rsid w:val="00E16A65"/>
    <w:rsid w:val="00E16CF7"/>
    <w:rsid w:val="00E22600"/>
    <w:rsid w:val="00E23C5D"/>
    <w:rsid w:val="00E251A2"/>
    <w:rsid w:val="00E2572E"/>
    <w:rsid w:val="00E26110"/>
    <w:rsid w:val="00E3007F"/>
    <w:rsid w:val="00E30A32"/>
    <w:rsid w:val="00E33F83"/>
    <w:rsid w:val="00E351E1"/>
    <w:rsid w:val="00E35AD9"/>
    <w:rsid w:val="00E36776"/>
    <w:rsid w:val="00E36BE4"/>
    <w:rsid w:val="00E37A03"/>
    <w:rsid w:val="00E37CF5"/>
    <w:rsid w:val="00E40564"/>
    <w:rsid w:val="00E410DD"/>
    <w:rsid w:val="00E42167"/>
    <w:rsid w:val="00E422AE"/>
    <w:rsid w:val="00E43461"/>
    <w:rsid w:val="00E43A01"/>
    <w:rsid w:val="00E442A0"/>
    <w:rsid w:val="00E45D6D"/>
    <w:rsid w:val="00E4783A"/>
    <w:rsid w:val="00E50FBD"/>
    <w:rsid w:val="00E514CE"/>
    <w:rsid w:val="00E52084"/>
    <w:rsid w:val="00E557CE"/>
    <w:rsid w:val="00E55B4B"/>
    <w:rsid w:val="00E561EC"/>
    <w:rsid w:val="00E5699E"/>
    <w:rsid w:val="00E57DB7"/>
    <w:rsid w:val="00E57F12"/>
    <w:rsid w:val="00E605A8"/>
    <w:rsid w:val="00E6091F"/>
    <w:rsid w:val="00E60A3E"/>
    <w:rsid w:val="00E624D0"/>
    <w:rsid w:val="00E62835"/>
    <w:rsid w:val="00E65B1E"/>
    <w:rsid w:val="00E65E1D"/>
    <w:rsid w:val="00E6629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4D6"/>
    <w:rsid w:val="00E93B17"/>
    <w:rsid w:val="00E9629F"/>
    <w:rsid w:val="00E9659B"/>
    <w:rsid w:val="00EA0060"/>
    <w:rsid w:val="00EA0D65"/>
    <w:rsid w:val="00EA0F74"/>
    <w:rsid w:val="00EA2E0A"/>
    <w:rsid w:val="00EA386B"/>
    <w:rsid w:val="00EA40E1"/>
    <w:rsid w:val="00EA5A39"/>
    <w:rsid w:val="00EA5D51"/>
    <w:rsid w:val="00EA5F39"/>
    <w:rsid w:val="00EA65EB"/>
    <w:rsid w:val="00EA66F1"/>
    <w:rsid w:val="00EA7C1D"/>
    <w:rsid w:val="00EA7C8E"/>
    <w:rsid w:val="00EB02B2"/>
    <w:rsid w:val="00EB0C43"/>
    <w:rsid w:val="00EB1A49"/>
    <w:rsid w:val="00EB231B"/>
    <w:rsid w:val="00EB28BC"/>
    <w:rsid w:val="00EB2D99"/>
    <w:rsid w:val="00EB3DBE"/>
    <w:rsid w:val="00EB5118"/>
    <w:rsid w:val="00EB66FC"/>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05FE"/>
    <w:rsid w:val="00EF1C76"/>
    <w:rsid w:val="00EF46DA"/>
    <w:rsid w:val="00EF546E"/>
    <w:rsid w:val="00EF68E6"/>
    <w:rsid w:val="00EF6C1B"/>
    <w:rsid w:val="00EF78A5"/>
    <w:rsid w:val="00EF7CC1"/>
    <w:rsid w:val="00F021A7"/>
    <w:rsid w:val="00F025A2"/>
    <w:rsid w:val="00F02F67"/>
    <w:rsid w:val="00F1111C"/>
    <w:rsid w:val="00F13338"/>
    <w:rsid w:val="00F1618E"/>
    <w:rsid w:val="00F16663"/>
    <w:rsid w:val="00F168DF"/>
    <w:rsid w:val="00F16FEC"/>
    <w:rsid w:val="00F174D0"/>
    <w:rsid w:val="00F17C94"/>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145"/>
    <w:rsid w:val="00F37743"/>
    <w:rsid w:val="00F37F13"/>
    <w:rsid w:val="00F4018B"/>
    <w:rsid w:val="00F414CF"/>
    <w:rsid w:val="00F41A3A"/>
    <w:rsid w:val="00F4519C"/>
    <w:rsid w:val="00F4644A"/>
    <w:rsid w:val="00F46469"/>
    <w:rsid w:val="00F469F5"/>
    <w:rsid w:val="00F47F3F"/>
    <w:rsid w:val="00F47FEB"/>
    <w:rsid w:val="00F516E6"/>
    <w:rsid w:val="00F51AF0"/>
    <w:rsid w:val="00F51B64"/>
    <w:rsid w:val="00F522CC"/>
    <w:rsid w:val="00F52B59"/>
    <w:rsid w:val="00F53506"/>
    <w:rsid w:val="00F53876"/>
    <w:rsid w:val="00F5419C"/>
    <w:rsid w:val="00F54A3D"/>
    <w:rsid w:val="00F55099"/>
    <w:rsid w:val="00F55CE9"/>
    <w:rsid w:val="00F561F5"/>
    <w:rsid w:val="00F56851"/>
    <w:rsid w:val="00F56A65"/>
    <w:rsid w:val="00F57CEC"/>
    <w:rsid w:val="00F60BEB"/>
    <w:rsid w:val="00F6357E"/>
    <w:rsid w:val="00F6369B"/>
    <w:rsid w:val="00F64013"/>
    <w:rsid w:val="00F653B8"/>
    <w:rsid w:val="00F65E65"/>
    <w:rsid w:val="00F673A8"/>
    <w:rsid w:val="00F6753D"/>
    <w:rsid w:val="00F700CA"/>
    <w:rsid w:val="00F70778"/>
    <w:rsid w:val="00F71A68"/>
    <w:rsid w:val="00F7227D"/>
    <w:rsid w:val="00F72C7A"/>
    <w:rsid w:val="00F7339F"/>
    <w:rsid w:val="00F73DC4"/>
    <w:rsid w:val="00F73F91"/>
    <w:rsid w:val="00F75E18"/>
    <w:rsid w:val="00F75EE0"/>
    <w:rsid w:val="00F76D11"/>
    <w:rsid w:val="00F76F8F"/>
    <w:rsid w:val="00F774D0"/>
    <w:rsid w:val="00F778FE"/>
    <w:rsid w:val="00F77ACF"/>
    <w:rsid w:val="00F82924"/>
    <w:rsid w:val="00F82D22"/>
    <w:rsid w:val="00F83350"/>
    <w:rsid w:val="00F8447D"/>
    <w:rsid w:val="00F85260"/>
    <w:rsid w:val="00F8549D"/>
    <w:rsid w:val="00F86FFB"/>
    <w:rsid w:val="00F877C3"/>
    <w:rsid w:val="00F87B31"/>
    <w:rsid w:val="00F903AC"/>
    <w:rsid w:val="00F921F8"/>
    <w:rsid w:val="00F92C28"/>
    <w:rsid w:val="00F9705B"/>
    <w:rsid w:val="00FA0039"/>
    <w:rsid w:val="00FA1266"/>
    <w:rsid w:val="00FA1C1A"/>
    <w:rsid w:val="00FA2743"/>
    <w:rsid w:val="00FA2E55"/>
    <w:rsid w:val="00FA3D4B"/>
    <w:rsid w:val="00FA620E"/>
    <w:rsid w:val="00FA6CC6"/>
    <w:rsid w:val="00FA6F5A"/>
    <w:rsid w:val="00FA785E"/>
    <w:rsid w:val="00FB0B87"/>
    <w:rsid w:val="00FB13E9"/>
    <w:rsid w:val="00FB18B8"/>
    <w:rsid w:val="00FB21A6"/>
    <w:rsid w:val="00FB37A1"/>
    <w:rsid w:val="00FB55AB"/>
    <w:rsid w:val="00FB6EF1"/>
    <w:rsid w:val="00FB7EC5"/>
    <w:rsid w:val="00FC02BE"/>
    <w:rsid w:val="00FC055D"/>
    <w:rsid w:val="00FC103F"/>
    <w:rsid w:val="00FC1192"/>
    <w:rsid w:val="00FC248C"/>
    <w:rsid w:val="00FC30AD"/>
    <w:rsid w:val="00FC34F0"/>
    <w:rsid w:val="00FC36DA"/>
    <w:rsid w:val="00FC376A"/>
    <w:rsid w:val="00FC41FA"/>
    <w:rsid w:val="00FC4EF3"/>
    <w:rsid w:val="00FC5F9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35"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9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11A"/>
    <w:pPr>
      <w:spacing w:after="180"/>
      <w:jc w:val="both"/>
    </w:pPr>
    <w:rPr>
      <w:rFonts w:ascii="Arial" w:eastAsia="Arial Unicode MS" w:hAnsi="Arial"/>
      <w:lang w:val="en-GB" w:eastAsia="en-US"/>
    </w:rPr>
  </w:style>
  <w:style w:type="paragraph" w:styleId="1">
    <w:name w:val="heading 1"/>
    <w:next w:val="a0"/>
    <w:uiPriority w:val="1"/>
    <w:qFormat/>
    <w:rsid w:val="00545137"/>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0"/>
    <w:uiPriority w:val="1"/>
    <w:qFormat/>
    <w:rsid w:val="00545137"/>
    <w:pPr>
      <w:numPr>
        <w:ilvl w:val="2"/>
      </w:numPr>
      <w:spacing w:before="120"/>
      <w:outlineLvl w:val="2"/>
    </w:pPr>
    <w:rPr>
      <w:sz w:val="28"/>
    </w:rPr>
  </w:style>
  <w:style w:type="paragraph" w:styleId="4">
    <w:name w:val="heading 4"/>
    <w:basedOn w:val="3"/>
    <w:next w:val="a0"/>
    <w:uiPriority w:val="1"/>
    <w:qFormat/>
    <w:rsid w:val="00545137"/>
    <w:pPr>
      <w:numPr>
        <w:ilvl w:val="3"/>
      </w:numPr>
      <w:outlineLvl w:val="3"/>
    </w:pPr>
    <w:rPr>
      <w:sz w:val="24"/>
    </w:rPr>
  </w:style>
  <w:style w:type="paragraph" w:styleId="5">
    <w:name w:val="heading 5"/>
    <w:basedOn w:val="4"/>
    <w:next w:val="a0"/>
    <w:uiPriority w:val="1"/>
    <w:qFormat/>
    <w:rsid w:val="00545137"/>
    <w:pPr>
      <w:numPr>
        <w:ilvl w:val="4"/>
      </w:numPr>
      <w:outlineLvl w:val="4"/>
    </w:pPr>
    <w:rPr>
      <w:sz w:val="22"/>
    </w:rPr>
  </w:style>
  <w:style w:type="paragraph" w:styleId="6">
    <w:name w:val="heading 6"/>
    <w:basedOn w:val="H6"/>
    <w:next w:val="a0"/>
    <w:uiPriority w:val="1"/>
    <w:qFormat/>
    <w:rsid w:val="00545137"/>
    <w:pPr>
      <w:numPr>
        <w:ilvl w:val="5"/>
      </w:numPr>
      <w:outlineLvl w:val="5"/>
    </w:pPr>
  </w:style>
  <w:style w:type="paragraph" w:styleId="7">
    <w:name w:val="heading 7"/>
    <w:basedOn w:val="H6"/>
    <w:next w:val="a0"/>
    <w:uiPriority w:val="1"/>
    <w:qFormat/>
    <w:rsid w:val="00545137"/>
    <w:pPr>
      <w:numPr>
        <w:ilvl w:val="6"/>
      </w:numPr>
      <w:outlineLvl w:val="6"/>
    </w:pPr>
  </w:style>
  <w:style w:type="paragraph" w:styleId="8">
    <w:name w:val="heading 8"/>
    <w:basedOn w:val="1"/>
    <w:next w:val="a0"/>
    <w:uiPriority w:val="1"/>
    <w:qFormat/>
    <w:rsid w:val="00545137"/>
    <w:pPr>
      <w:numPr>
        <w:ilvl w:val="7"/>
      </w:numPr>
      <w:outlineLvl w:val="7"/>
    </w:pPr>
  </w:style>
  <w:style w:type="paragraph" w:styleId="9">
    <w:name w:val="heading 9"/>
    <w:basedOn w:val="8"/>
    <w:next w:val="a0"/>
    <w:uiPriority w:val="1"/>
    <w:qFormat/>
    <w:rsid w:val="00545137"/>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5">
    <w:name w:val="footer"/>
    <w:basedOn w:val="a4"/>
    <w:uiPriority w:val="99"/>
    <w:rsid w:val="0083635E"/>
    <w:pPr>
      <w:jc w:val="center"/>
    </w:pPr>
    <w:rPr>
      <w:i/>
    </w:rPr>
  </w:style>
  <w:style w:type="paragraph" w:customStyle="1" w:styleId="TT">
    <w:name w:val="TT"/>
    <w:basedOn w:val="1"/>
    <w:next w:val="a0"/>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0"/>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0"/>
    <w:uiPriority w:val="99"/>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0"/>
    <w:uiPriority w:val="99"/>
    <w:rsid w:val="0083635E"/>
    <w:pPr>
      <w:keepLines/>
      <w:ind w:left="1702" w:hanging="1418"/>
    </w:pPr>
  </w:style>
  <w:style w:type="paragraph" w:customStyle="1" w:styleId="FP">
    <w:name w:val="FP"/>
    <w:basedOn w:val="a0"/>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0"/>
    <w:link w:val="B1Char"/>
    <w:qFormat/>
    <w:rsid w:val="0083635E"/>
    <w:pPr>
      <w:ind w:left="568" w:hanging="284"/>
    </w:pPr>
  </w:style>
  <w:style w:type="paragraph" w:styleId="60">
    <w:name w:val="toc 6"/>
    <w:basedOn w:val="50"/>
    <w:next w:val="a0"/>
    <w:uiPriority w:val="99"/>
    <w:semiHidden/>
    <w:rsid w:val="0083635E"/>
    <w:pPr>
      <w:ind w:left="1985" w:hanging="1985"/>
    </w:pPr>
  </w:style>
  <w:style w:type="paragraph" w:styleId="70">
    <w:name w:val="toc 7"/>
    <w:basedOn w:val="60"/>
    <w:next w:val="a0"/>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0"/>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rsid w:val="0083635E"/>
    <w:pPr>
      <w:ind w:left="851" w:hanging="284"/>
    </w:pPr>
  </w:style>
  <w:style w:type="paragraph" w:customStyle="1" w:styleId="B3">
    <w:name w:val="B3"/>
    <w:basedOn w:val="a0"/>
    <w:uiPriority w:val="99"/>
    <w:rsid w:val="0083635E"/>
    <w:pPr>
      <w:ind w:left="1135" w:hanging="284"/>
    </w:pPr>
  </w:style>
  <w:style w:type="paragraph" w:customStyle="1" w:styleId="B4">
    <w:name w:val="B4"/>
    <w:basedOn w:val="a0"/>
    <w:uiPriority w:val="99"/>
    <w:rsid w:val="0083635E"/>
    <w:pPr>
      <w:ind w:left="1418" w:hanging="284"/>
    </w:pPr>
  </w:style>
  <w:style w:type="paragraph" w:customStyle="1" w:styleId="B5">
    <w:name w:val="B5"/>
    <w:basedOn w:val="a0"/>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0"/>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0"/>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0"/>
    <w:uiPriority w:val="35"/>
    <w:qFormat/>
    <w:rsid w:val="00545137"/>
    <w:rPr>
      <w:b/>
      <w:bCs/>
    </w:rPr>
  </w:style>
  <w:style w:type="paragraph" w:styleId="a8">
    <w:name w:val="Balloon Text"/>
    <w:basedOn w:val="a0"/>
    <w:link w:val="Char1"/>
    <w:uiPriority w:val="99"/>
    <w:rsid w:val="009B0C84"/>
    <w:pPr>
      <w:spacing w:after="0"/>
    </w:pPr>
    <w:rPr>
      <w:rFonts w:ascii="Segoe UI" w:hAnsi="Segoe UI"/>
      <w:sz w:val="18"/>
      <w:szCs w:val="18"/>
    </w:rPr>
  </w:style>
  <w:style w:type="character" w:customStyle="1" w:styleId="Char1">
    <w:name w:val="批注框文本 Char"/>
    <w:link w:val="a8"/>
    <w:uiPriority w:val="99"/>
    <w:rsid w:val="00B72E82"/>
    <w:rPr>
      <w:rFonts w:ascii="Segoe UI" w:eastAsia="Arial Unicode MS" w:hAnsi="Segoe UI"/>
      <w:sz w:val="18"/>
      <w:szCs w:val="18"/>
      <w:lang w:val="en-GB"/>
    </w:rPr>
  </w:style>
  <w:style w:type="paragraph" w:styleId="a9">
    <w:name w:val="Document Map"/>
    <w:basedOn w:val="a0"/>
    <w:link w:val="Char2"/>
    <w:uiPriority w:val="99"/>
    <w:rsid w:val="00281FD2"/>
    <w:rPr>
      <w:rFonts w:ascii="Tahoma" w:hAnsi="Tahoma"/>
      <w:sz w:val="16"/>
      <w:szCs w:val="16"/>
    </w:rPr>
  </w:style>
  <w:style w:type="character" w:customStyle="1" w:styleId="Char2">
    <w:name w:val="文档结构图 Char"/>
    <w:link w:val="a9"/>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a">
    <w:name w:val="annotation reference"/>
    <w:uiPriority w:val="99"/>
    <w:rsid w:val="00D24257"/>
    <w:rPr>
      <w:sz w:val="21"/>
      <w:szCs w:val="21"/>
    </w:rPr>
  </w:style>
  <w:style w:type="paragraph" w:styleId="ab">
    <w:name w:val="annotation text"/>
    <w:basedOn w:val="a0"/>
    <w:link w:val="Char3"/>
    <w:uiPriority w:val="99"/>
    <w:rsid w:val="00D24257"/>
  </w:style>
  <w:style w:type="character" w:customStyle="1" w:styleId="Char3">
    <w:name w:val="批注文字 Char"/>
    <w:link w:val="ab"/>
    <w:uiPriority w:val="99"/>
    <w:rsid w:val="00B72E82"/>
    <w:rPr>
      <w:rFonts w:ascii="Arial" w:eastAsia="Arial Unicode MS" w:hAnsi="Arial"/>
      <w:lang w:val="en-GB" w:eastAsia="en-US"/>
    </w:rPr>
  </w:style>
  <w:style w:type="paragraph" w:styleId="ac">
    <w:name w:val="annotation subject"/>
    <w:basedOn w:val="ab"/>
    <w:next w:val="ab"/>
    <w:link w:val="Char4"/>
    <w:uiPriority w:val="99"/>
    <w:rsid w:val="00D24257"/>
    <w:rPr>
      <w:b/>
      <w:bCs/>
    </w:rPr>
  </w:style>
  <w:style w:type="character" w:customStyle="1" w:styleId="Char4">
    <w:name w:val="批注主题 Char"/>
    <w:link w:val="ac"/>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d">
    <w:name w:val="Placeholder Text"/>
    <w:uiPriority w:val="99"/>
    <w:semiHidden/>
    <w:rsid w:val="00FA3D4B"/>
    <w:rPr>
      <w:color w:val="808080"/>
    </w:r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0"/>
    <w:link w:val="Char5"/>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0"/>
    <w:link w:val="Doc-text2Char"/>
    <w:qFormat/>
    <w:rsid w:val="00DA4310"/>
    <w:pPr>
      <w:tabs>
        <w:tab w:val="left" w:pos="1622"/>
      </w:tabs>
      <w:spacing w:after="0"/>
      <w:ind w:left="1622" w:hanging="363"/>
      <w:jc w:val="left"/>
    </w:pPr>
    <w:rPr>
      <w:rFonts w:eastAsia="MS Mincho"/>
      <w:szCs w:val="24"/>
      <w:lang w:eastAsia="en-GB"/>
    </w:rPr>
  </w:style>
  <w:style w:type="paragraph" w:styleId="af">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0">
    <w:name w:val="Table Grid"/>
    <w:basedOn w:val="a2"/>
    <w:uiPriority w:val="9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0"/>
    <w:next w:val="a0"/>
    <w:qFormat/>
    <w:rsid w:val="00B94C54"/>
    <w:pPr>
      <w:numPr>
        <w:numId w:val="2"/>
      </w:numPr>
      <w:spacing w:before="60" w:after="0"/>
      <w:jc w:val="left"/>
    </w:pPr>
    <w:rPr>
      <w:rFonts w:eastAsia="MS Mincho"/>
      <w:b/>
      <w:szCs w:val="24"/>
      <w:lang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qFormat/>
    <w:rsid w:val="00B90735"/>
    <w:pPr>
      <w:spacing w:after="120"/>
    </w:pPr>
    <w:rPr>
      <w:rFonts w:ascii="Times New Roman" w:eastAsia="MS Mincho" w:hAnsi="Times New Roman"/>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1"/>
    <w:qFormat/>
    <w:rsid w:val="00B90735"/>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e"/>
    <w:uiPriority w:val="34"/>
    <w:qFormat/>
    <w:locked/>
    <w:rsid w:val="00797FAE"/>
    <w:rPr>
      <w:rFonts w:ascii="Arial" w:eastAsia="Arial Unicode MS" w:hAnsi="Arial"/>
      <w:lang w:val="en-GB" w:eastAsia="en-US"/>
    </w:rPr>
  </w:style>
  <w:style w:type="character" w:customStyle="1" w:styleId="EditorsNoteChar">
    <w:name w:val="Editor's Note Char"/>
    <w:link w:val="EditorsNote"/>
    <w:rsid w:val="00821FA1"/>
    <w:rPr>
      <w:rFonts w:ascii="Arial" w:eastAsia="Arial Unicode MS" w:hAnsi="Arial"/>
      <w:color w:val="FF0000"/>
      <w:lang w:val="en-GB" w:eastAsia="en-US"/>
    </w:rPr>
  </w:style>
  <w:style w:type="paragraph" w:customStyle="1" w:styleId="Doc-title">
    <w:name w:val="Doc-title"/>
    <w:basedOn w:val="a0"/>
    <w:next w:val="Doc-text2"/>
    <w:link w:val="Doc-titleChar"/>
    <w:uiPriority w:val="99"/>
    <w:qFormat/>
    <w:rsid w:val="00C00200"/>
    <w:pPr>
      <w:spacing w:before="60" w:after="0"/>
      <w:ind w:left="1259" w:hanging="1259"/>
      <w:jc w:val="left"/>
    </w:pPr>
    <w:rPr>
      <w:rFonts w:eastAsia="MS Mincho"/>
      <w:noProof/>
      <w:szCs w:val="24"/>
      <w:lang w:eastAsia="en-GB"/>
    </w:rPr>
  </w:style>
  <w:style w:type="character" w:customStyle="1" w:styleId="Doc-titleChar">
    <w:name w:val="Doc-title Char"/>
    <w:link w:val="Doc-title"/>
    <w:uiPriority w:val="99"/>
    <w:qFormat/>
    <w:rsid w:val="00C00200"/>
    <w:rPr>
      <w:rFonts w:ascii="Arial" w:eastAsia="MS Mincho" w:hAnsi="Arial"/>
      <w:noProof/>
      <w:szCs w:val="24"/>
      <w:lang w:val="en-GB" w:eastAsia="en-GB"/>
    </w:rPr>
  </w:style>
  <w:style w:type="character" w:customStyle="1" w:styleId="Char0">
    <w:name w:val="题注 Char"/>
    <w:aliases w:val="cap Char1,cap Char Char,Caption Char1 Char1,Caption Char Char Char1,Caption Char1 Char Char,Caption Char2 Char,Caption Char Char Char Char,Caption Char Char1 Char,Caption Char Char2,fig and tbl Char,fighead2 Char,fighead21 Char,fighead22 Char"/>
    <w:link w:val="a7"/>
    <w:uiPriority w:val="35"/>
    <w:locked/>
    <w:rsid w:val="001B64F9"/>
    <w:rPr>
      <w:rFonts w:ascii="Arial" w:eastAsia="Arial Unicode MS" w:hAnsi="Arial"/>
      <w:b/>
      <w:bCs/>
      <w:lang w:val="en-GB" w:eastAsia="en-US"/>
    </w:rPr>
  </w:style>
  <w:style w:type="character" w:customStyle="1" w:styleId="CRCoverPageZchn">
    <w:name w:val="CR Cover Page Zchn"/>
    <w:link w:val="CRCoverPage"/>
    <w:rsid w:val="008924E0"/>
    <w:rPr>
      <w:rFonts w:ascii="Arial" w:eastAsia="MS Mincho" w:hAnsi="Arial"/>
      <w:lang w:val="en-GB" w:eastAsia="en-US"/>
    </w:rPr>
  </w:style>
  <w:style w:type="paragraph" w:customStyle="1" w:styleId="a">
    <w:name w:val="插图题注"/>
    <w:next w:val="a0"/>
    <w:rsid w:val="0064049F"/>
    <w:pPr>
      <w:numPr>
        <w:numId w:val="3"/>
      </w:numPr>
      <w:jc w:val="center"/>
    </w:pPr>
    <w:rPr>
      <w:rFonts w:eastAsia="Times New Roman"/>
      <w:b/>
      <w:lang w:val="en-GB"/>
    </w:rPr>
  </w:style>
  <w:style w:type="character" w:customStyle="1" w:styleId="TAHCar">
    <w:name w:val="TAH Car"/>
    <w:link w:val="TAH"/>
    <w:qFormat/>
    <w:locked/>
    <w:rsid w:val="00307322"/>
    <w:rPr>
      <w:rFonts w:ascii="Arial" w:eastAsia="Arial Unicode MS" w:hAnsi="Arial"/>
      <w:b/>
      <w:sz w:val="18"/>
      <w:lang w:val="en-GB" w:eastAsia="en-US"/>
    </w:rPr>
  </w:style>
  <w:style w:type="character" w:customStyle="1" w:styleId="TACChar">
    <w:name w:val="TAC Char"/>
    <w:link w:val="TAC"/>
    <w:qFormat/>
    <w:locked/>
    <w:rsid w:val="00307322"/>
    <w:rPr>
      <w:rFonts w:ascii="Arial" w:eastAsia="Arial Unicode MS" w:hAnsi="Arial"/>
      <w:sz w:val="18"/>
      <w:lang w:val="en-GB" w:eastAsia="en-US"/>
    </w:rPr>
  </w:style>
  <w:style w:type="paragraph" w:customStyle="1" w:styleId="Reference">
    <w:name w:val="Reference"/>
    <w:basedOn w:val="a0"/>
    <w:link w:val="ReferenceChar"/>
    <w:qFormat/>
    <w:rsid w:val="007076F4"/>
    <w:pPr>
      <w:numPr>
        <w:numId w:val="4"/>
      </w:numPr>
      <w:overflowPunct w:val="0"/>
      <w:autoSpaceDE w:val="0"/>
      <w:autoSpaceDN w:val="0"/>
      <w:adjustRightInd w:val="0"/>
      <w:spacing w:after="120" w:line="259" w:lineRule="auto"/>
      <w:jc w:val="left"/>
      <w:textAlignment w:val="baseline"/>
    </w:pPr>
    <w:rPr>
      <w:rFonts w:ascii="Times New Roman" w:eastAsia="SimSun" w:hAnsi="Times New Roman"/>
      <w:sz w:val="22"/>
      <w:lang w:eastAsia="zh-CN"/>
    </w:rPr>
  </w:style>
  <w:style w:type="character" w:customStyle="1" w:styleId="ReferenceChar">
    <w:name w:val="Reference Char"/>
    <w:link w:val="Reference"/>
    <w:rsid w:val="007076F4"/>
    <w:rPr>
      <w:rFonts w:eastAsia="SimSun"/>
      <w:sz w:val="22"/>
      <w:lang w:val="en-GB"/>
    </w:rPr>
  </w:style>
  <w:style w:type="character" w:customStyle="1" w:styleId="B2Char">
    <w:name w:val="B2 Char"/>
    <w:link w:val="B2"/>
    <w:qFormat/>
    <w:rsid w:val="003E4AF4"/>
    <w:rPr>
      <w:rFonts w:ascii="Arial" w:eastAsia="Arial Unicode MS" w:hAnsi="Arial"/>
      <w:lang w:val="en-GB" w:eastAsia="en-US"/>
    </w:rPr>
  </w:style>
  <w:style w:type="paragraph" w:customStyle="1" w:styleId="3GPPHeader">
    <w:name w:val="3GPP_Header"/>
    <w:basedOn w:val="a0"/>
    <w:rsid w:val="008F092D"/>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54817763">
      <w:bodyDiv w:val="1"/>
      <w:marLeft w:val="0"/>
      <w:marRight w:val="0"/>
      <w:marTop w:val="0"/>
      <w:marBottom w:val="0"/>
      <w:divBdr>
        <w:top w:val="none" w:sz="0" w:space="0" w:color="auto"/>
        <w:left w:val="none" w:sz="0" w:space="0" w:color="auto"/>
        <w:bottom w:val="none" w:sz="0" w:space="0" w:color="auto"/>
        <w:right w:val="none" w:sz="0" w:space="0" w:color="auto"/>
      </w:divBdr>
    </w:div>
    <w:div w:id="119111355">
      <w:bodyDiv w:val="1"/>
      <w:marLeft w:val="0"/>
      <w:marRight w:val="0"/>
      <w:marTop w:val="0"/>
      <w:marBottom w:val="0"/>
      <w:divBdr>
        <w:top w:val="none" w:sz="0" w:space="0" w:color="auto"/>
        <w:left w:val="none" w:sz="0" w:space="0" w:color="auto"/>
        <w:bottom w:val="none" w:sz="0" w:space="0" w:color="auto"/>
        <w:right w:val="none" w:sz="0" w:space="0" w:color="auto"/>
      </w:divBdr>
    </w:div>
    <w:div w:id="151067403">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82870636">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15656488">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553344914">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72562257">
      <w:bodyDiv w:val="1"/>
      <w:marLeft w:val="0"/>
      <w:marRight w:val="0"/>
      <w:marTop w:val="0"/>
      <w:marBottom w:val="0"/>
      <w:divBdr>
        <w:top w:val="none" w:sz="0" w:space="0" w:color="auto"/>
        <w:left w:val="none" w:sz="0" w:space="0" w:color="auto"/>
        <w:bottom w:val="none" w:sz="0" w:space="0" w:color="auto"/>
        <w:right w:val="none" w:sz="0" w:space="0" w:color="auto"/>
      </w:divBdr>
    </w:div>
    <w:div w:id="167989037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A4ECB-B5B6-4739-9120-9F7C5B39E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34</TotalTime>
  <Pages>6</Pages>
  <Words>2328</Words>
  <Characters>13276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15573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Chaili-P116</cp:lastModifiedBy>
  <cp:revision>10</cp:revision>
  <cp:lastPrinted>2016-01-11T02:35:00Z</cp:lastPrinted>
  <dcterms:created xsi:type="dcterms:W3CDTF">2022-01-11T06:05:00Z</dcterms:created>
  <dcterms:modified xsi:type="dcterms:W3CDTF">2022-01-11T06:38:00Z</dcterms:modified>
</cp:coreProperties>
</file>